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附表5</w:t>
      </w:r>
    </w:p>
    <w:p>
      <w:pPr>
        <w:pStyle w:val="2"/>
        <w:spacing w:before="0" w:after="0" w:line="240" w:lineRule="auto"/>
        <w:jc w:val="center"/>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丽水学院</w:t>
      </w:r>
      <w:r>
        <w:rPr>
          <w:rFonts w:hint="eastAsia" w:ascii="黑体" w:hAnsi="黑体" w:eastAsia="黑体" w:cs="黑体"/>
          <w:b w:val="0"/>
          <w:bCs w:val="0"/>
          <w:color w:val="auto"/>
          <w:sz w:val="36"/>
          <w:szCs w:val="36"/>
        </w:rPr>
        <w:t>采购需求</w:t>
      </w:r>
      <w:r>
        <w:rPr>
          <w:rFonts w:hint="eastAsia" w:ascii="黑体" w:hAnsi="黑体" w:eastAsia="黑体" w:cs="黑体"/>
          <w:b w:val="0"/>
          <w:bCs w:val="0"/>
          <w:color w:val="auto"/>
          <w:sz w:val="36"/>
          <w:szCs w:val="36"/>
          <w:lang w:val="en-US" w:eastAsia="zh-CN"/>
        </w:rPr>
        <w:t>表</w:t>
      </w:r>
    </w:p>
    <w:p>
      <w:pPr>
        <w:rPr>
          <w:rFonts w:hint="eastAsia" w:ascii="仿宋_GB2312" w:hAnsi="Times New Roman" w:eastAsia="仿宋_GB2312" w:cs="Times New Roman"/>
          <w:color w:val="auto"/>
          <w:kern w:val="10"/>
          <w:sz w:val="24"/>
          <w:szCs w:val="24"/>
          <w:highlight w:val="none"/>
          <w:lang w:val="en-US" w:eastAsia="zh-CN" w:bidi="ar-SA"/>
        </w:rPr>
      </w:pPr>
    </w:p>
    <w:p>
      <w:pPr>
        <w:widowControl/>
        <w:ind w:left="0" w:leftChars="0" w:firstLine="420" w:firstLineChars="175"/>
        <w:jc w:val="both"/>
        <w:rPr>
          <w:rFonts w:hint="eastAsia" w:ascii="仿宋" w:hAnsi="仿宋" w:eastAsia="仿宋" w:cs="Times New Roman"/>
          <w:color w:val="auto"/>
          <w:sz w:val="24"/>
          <w:shd w:val="clear" w:color="auto" w:fill="FFFFFF"/>
          <w:lang w:val="en-US" w:eastAsia="zh-CN"/>
        </w:rPr>
      </w:pPr>
    </w:p>
    <w:p>
      <w:pPr>
        <w:widowControl/>
        <w:ind w:left="0" w:leftChars="0" w:firstLine="420" w:firstLineChars="175"/>
        <w:jc w:val="both"/>
        <w:rPr>
          <w:rFonts w:hint="eastAsia" w:ascii="仿宋" w:hAnsi="仿宋" w:eastAsia="仿宋" w:cs="Times New Roman"/>
          <w:color w:val="auto"/>
          <w:sz w:val="24"/>
          <w:shd w:val="clear" w:color="auto" w:fill="FFFFFF"/>
          <w:lang w:val="en-US" w:eastAsia="zh-CN"/>
        </w:rPr>
      </w:pPr>
    </w:p>
    <w:p>
      <w:pPr>
        <w:widowControl/>
        <w:ind w:left="0" w:leftChars="0" w:firstLine="420" w:firstLineChars="175"/>
        <w:jc w:val="both"/>
        <w:rPr>
          <w:rFonts w:hint="eastAsia" w:ascii="仿宋" w:hAnsi="仿宋" w:eastAsia="仿宋" w:cs="Times New Roman"/>
          <w:color w:val="auto"/>
          <w:sz w:val="24"/>
          <w:shd w:val="clear" w:color="auto" w:fill="FFFFFF"/>
        </w:rPr>
      </w:pPr>
      <w:r>
        <w:rPr>
          <w:rFonts w:hint="eastAsia" w:ascii="仿宋" w:hAnsi="仿宋" w:eastAsia="仿宋" w:cs="Times New Roman"/>
          <w:color w:val="auto"/>
          <w:sz w:val="24"/>
          <w:shd w:val="clear" w:color="auto" w:fill="FFFFFF"/>
          <w:lang w:val="en-US" w:eastAsia="zh-CN"/>
        </w:rPr>
        <w:t xml:space="preserve">使用部门（单位）意见（盖公章）：后勤服务中心        日期：2026/6/18 </w:t>
      </w:r>
      <w:r>
        <w:rPr>
          <w:rFonts w:hint="eastAsia" w:ascii="仿宋" w:hAnsi="仿宋" w:eastAsia="仿宋" w:cs="Times New Roman"/>
          <w:color w:val="auto"/>
          <w:sz w:val="24"/>
          <w:shd w:val="clear" w:color="auto" w:fill="FFFFFF"/>
        </w:rPr>
        <w:t xml:space="preserve">                     </w:t>
      </w:r>
    </w:p>
    <w:p>
      <w:pPr>
        <w:pStyle w:val="7"/>
        <w:spacing w:before="120" w:after="120" w:line="360" w:lineRule="auto"/>
        <w:ind w:firstLine="480" w:firstLineChars="200"/>
        <w:outlineLvl w:val="1"/>
        <w:rPr>
          <w:rFonts w:hint="eastAsia" w:ascii="仿宋_GB2312" w:hAnsi="黑体" w:eastAsia="黑体"/>
          <w:b w:val="0"/>
          <w:bCs w:val="0"/>
          <w:strike/>
          <w:color w:val="auto"/>
          <w:sz w:val="24"/>
          <w:szCs w:val="24"/>
          <w:lang w:eastAsia="zh-CN"/>
        </w:rPr>
      </w:pPr>
      <w:r>
        <w:rPr>
          <w:rFonts w:hint="eastAsia" w:ascii="黑体" w:hAnsi="黑体" w:eastAsia="黑体"/>
          <w:b w:val="0"/>
          <w:bCs w:val="0"/>
          <w:color w:val="auto"/>
          <w:sz w:val="24"/>
          <w:szCs w:val="24"/>
        </w:rPr>
        <w:t>一、项目情况：</w:t>
      </w:r>
      <w:r>
        <w:rPr>
          <w:rFonts w:hint="eastAsia" w:ascii="黑体" w:hAnsi="黑体" w:eastAsia="黑体"/>
          <w:b w:val="0"/>
          <w:bCs w:val="0"/>
          <w:color w:val="auto"/>
          <w:sz w:val="24"/>
          <w:szCs w:val="24"/>
          <w:lang w:eastAsia="zh-CN"/>
        </w:rPr>
        <w:t>（</w:t>
      </w:r>
      <w:r>
        <w:rPr>
          <w:rFonts w:hint="eastAsia" w:ascii="黑体" w:hAnsi="黑体" w:eastAsia="黑体"/>
          <w:b w:val="0"/>
          <w:bCs w:val="0"/>
          <w:color w:val="auto"/>
          <w:sz w:val="24"/>
          <w:szCs w:val="24"/>
          <w:lang w:val="en-US" w:eastAsia="zh-CN"/>
        </w:rPr>
        <w:t>本部分由使用部门（单位）填写</w:t>
      </w:r>
      <w:r>
        <w:rPr>
          <w:rFonts w:hint="eastAsia" w:ascii="黑体" w:hAnsi="黑体" w:eastAsia="黑体"/>
          <w:b w:val="0"/>
          <w:bCs w:val="0"/>
          <w:color w:val="auto"/>
          <w:sz w:val="24"/>
          <w:szCs w:val="24"/>
          <w:lang w:eastAsia="zh-CN"/>
        </w:rPr>
        <w:t>）</w:t>
      </w:r>
    </w:p>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1. 项目名称：校园一卡通设备与耗材</w:t>
      </w:r>
    </w:p>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2. 本项目预算金额：133400（¥ 133400）；本项目最高限价：133400（¥ 133</w:t>
      </w:r>
      <w:bookmarkStart w:id="26" w:name="_GoBack"/>
      <w:bookmarkEnd w:id="26"/>
      <w:r>
        <w:rPr>
          <w:rFonts w:hint="eastAsia" w:ascii="仿宋" w:hAnsi="仿宋" w:eastAsia="仿宋" w:cs="Times New Roman"/>
          <w:color w:val="auto"/>
          <w:kern w:val="2"/>
          <w:sz w:val="24"/>
          <w:szCs w:val="24"/>
          <w:shd w:val="clear" w:color="auto" w:fill="FFFFFF"/>
          <w:lang w:val="en-US" w:eastAsia="zh-CN" w:bidi="ar-SA"/>
        </w:rPr>
        <w:t>400）</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3. 项目属性：☑货物类  □服务类  □工程类</w:t>
      </w:r>
    </w:p>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 xml:space="preserve">4. </w:t>
      </w:r>
      <w:r>
        <w:rPr>
          <w:rFonts w:hint="eastAsia" w:ascii="仿宋" w:hAnsi="仿宋" w:eastAsia="仿宋" w:cs="Times New Roman"/>
          <w:color w:val="auto"/>
          <w:kern w:val="2"/>
          <w:sz w:val="24"/>
          <w:szCs w:val="24"/>
          <w:shd w:val="clear" w:color="auto" w:fill="FFFFFF"/>
          <w:lang w:val="en-US" w:eastAsia="zh-CN" w:bidi="ar-SA"/>
        </w:rPr>
        <w:sym w:font="Wingdings 2" w:char="0052"/>
      </w:r>
      <w:r>
        <w:rPr>
          <w:rFonts w:hint="eastAsia" w:ascii="仿宋" w:hAnsi="仿宋" w:eastAsia="仿宋" w:cs="Times New Roman"/>
          <w:color w:val="auto"/>
          <w:kern w:val="2"/>
          <w:sz w:val="24"/>
          <w:szCs w:val="24"/>
          <w:shd w:val="clear" w:color="auto" w:fill="FFFFFF"/>
          <w:lang w:val="en-US" w:eastAsia="zh-CN" w:bidi="ar-SA"/>
        </w:rPr>
        <w:t>本单位已对采购标的的需求内容进行市场调查，现将调查结果、采购需求等内容附后（在“</w:t>
      </w:r>
      <w:r>
        <w:rPr>
          <w:rFonts w:hint="eastAsia" w:ascii="仿宋" w:hAnsi="仿宋" w:eastAsia="仿宋" w:cs="Times New Roman"/>
          <w:color w:val="auto"/>
          <w:kern w:val="2"/>
          <w:sz w:val="24"/>
          <w:szCs w:val="24"/>
          <w:shd w:val="clear" w:color="auto" w:fill="FFFFFF"/>
          <w:lang w:val="en-US" w:eastAsia="zh-CN" w:bidi="ar-SA"/>
        </w:rPr>
        <w:sym w:font="Wingdings 2" w:char="F0A3"/>
      </w:r>
      <w:r>
        <w:rPr>
          <w:rFonts w:hint="eastAsia" w:ascii="仿宋" w:hAnsi="仿宋" w:eastAsia="仿宋" w:cs="Times New Roman"/>
          <w:color w:val="auto"/>
          <w:kern w:val="2"/>
          <w:sz w:val="24"/>
          <w:szCs w:val="24"/>
          <w:shd w:val="clear" w:color="auto" w:fill="FFFFFF"/>
          <w:lang w:val="en-US" w:eastAsia="zh-CN" w:bidi="ar-SA"/>
        </w:rPr>
        <w:t>”选择项内打“√”或打“×”）。</w:t>
      </w:r>
    </w:p>
    <w:p>
      <w:pPr>
        <w:pStyle w:val="7"/>
        <w:spacing w:before="120" w:after="120" w:line="360" w:lineRule="auto"/>
        <w:ind w:firstLine="480" w:firstLineChars="200"/>
        <w:outlineLvl w:val="1"/>
        <w:rPr>
          <w:rFonts w:hint="eastAsia" w:ascii="仿宋_GB2312" w:hAnsi="黑体" w:eastAsia="黑体"/>
          <w:b w:val="0"/>
          <w:bCs w:val="0"/>
          <w:strike/>
          <w:color w:val="auto"/>
          <w:sz w:val="24"/>
          <w:szCs w:val="24"/>
          <w:lang w:eastAsia="zh-CN"/>
        </w:rPr>
      </w:pPr>
      <w:r>
        <w:rPr>
          <w:rFonts w:hint="eastAsia" w:ascii="黑体" w:hAnsi="黑体" w:eastAsia="黑体" w:cs="Times New Roman"/>
          <w:b w:val="0"/>
          <w:bCs/>
          <w:color w:val="auto"/>
          <w:sz w:val="24"/>
          <w:szCs w:val="24"/>
          <w:lang w:val="en-US" w:eastAsia="zh-CN"/>
        </w:rPr>
        <w:t>二、</w:t>
      </w:r>
      <w:r>
        <w:rPr>
          <w:rFonts w:hint="eastAsia" w:ascii="黑体" w:hAnsi="黑体" w:eastAsia="黑体" w:cs="Times New Roman"/>
          <w:b w:val="0"/>
          <w:bCs/>
          <w:color w:val="auto"/>
          <w:sz w:val="24"/>
          <w:szCs w:val="24"/>
        </w:rPr>
        <w:t>按本项目实际需求填下如下内容</w:t>
      </w:r>
      <w:r>
        <w:rPr>
          <w:rFonts w:hint="eastAsia" w:ascii="黑体" w:hAnsi="黑体" w:eastAsia="黑体" w:cs="Times New Roman"/>
          <w:b w:val="0"/>
          <w:bCs/>
          <w:color w:val="auto"/>
          <w:sz w:val="24"/>
          <w:szCs w:val="24"/>
          <w:lang w:eastAsia="zh-CN"/>
        </w:rPr>
        <w:t>：</w:t>
      </w:r>
      <w:r>
        <w:rPr>
          <w:rFonts w:hint="eastAsia" w:ascii="黑体" w:hAnsi="黑体" w:eastAsia="黑体"/>
          <w:b w:val="0"/>
          <w:bCs w:val="0"/>
          <w:color w:val="auto"/>
          <w:sz w:val="24"/>
          <w:szCs w:val="24"/>
          <w:lang w:eastAsia="zh-CN"/>
        </w:rPr>
        <w:t>（</w:t>
      </w:r>
      <w:r>
        <w:rPr>
          <w:rFonts w:hint="eastAsia" w:ascii="黑体" w:hAnsi="黑体" w:eastAsia="黑体"/>
          <w:b w:val="0"/>
          <w:bCs w:val="0"/>
          <w:color w:val="auto"/>
          <w:sz w:val="24"/>
          <w:szCs w:val="24"/>
          <w:lang w:val="en-US" w:eastAsia="zh-CN"/>
        </w:rPr>
        <w:t>本部分由招投标中心会同使用部门（单位）填写</w:t>
      </w:r>
      <w:r>
        <w:rPr>
          <w:rFonts w:hint="eastAsia" w:ascii="黑体" w:hAnsi="黑体" w:eastAsia="黑体"/>
          <w:b w:val="0"/>
          <w:bCs w:val="0"/>
          <w:color w:val="auto"/>
          <w:sz w:val="24"/>
          <w:szCs w:val="24"/>
          <w:lang w:eastAsia="zh-CN"/>
        </w:rPr>
        <w:t>）</w:t>
      </w:r>
    </w:p>
    <w:tbl>
      <w:tblPr>
        <w:tblStyle w:val="15"/>
        <w:tblW w:w="8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739"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6769"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1739" w:type="dxa"/>
            <w:vAlign w:val="center"/>
          </w:tcPr>
          <w:p>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供应商特定资格要求</w:t>
            </w:r>
          </w:p>
        </w:tc>
        <w:tc>
          <w:tcPr>
            <w:tcW w:w="6769" w:type="dxa"/>
            <w:vAlign w:val="center"/>
          </w:tcPr>
          <w:p>
            <w:pPr>
              <w:wordWrap w:val="0"/>
              <w:rPr>
                <w:rFonts w:hint="eastAsia" w:ascii="仿宋" w:hAnsi="仿宋" w:eastAsia="仿宋" w:cs="仿宋"/>
                <w:color w:val="auto"/>
                <w:lang w:eastAsia="zh-CN"/>
              </w:rPr>
            </w:pPr>
            <w:r>
              <w:rPr>
                <w:rFonts w:hint="eastAsia" w:ascii="仿宋" w:hAnsi="仿宋" w:eastAsia="仿宋" w:cs="仿宋"/>
                <w:color w:val="auto"/>
                <w:spacing w:val="8"/>
                <w:kern w:val="0"/>
                <w:sz w:val="24"/>
                <w:lang w:val="en-US" w:eastAsia="zh-CN"/>
              </w:rPr>
              <w:t>如有：</w:t>
            </w:r>
            <w:r>
              <w:rPr>
                <w:rFonts w:hint="eastAsia" w:ascii="仿宋" w:hAnsi="仿宋" w:eastAsia="仿宋" w:cs="仿宋"/>
                <w:color w:val="auto"/>
                <w:sz w:val="24"/>
                <w:u w:val="single"/>
              </w:rPr>
              <w:t>____________</w:t>
            </w: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联合体</w:t>
            </w:r>
          </w:p>
        </w:tc>
        <w:tc>
          <w:tcPr>
            <w:tcW w:w="6769" w:type="dxa"/>
            <w:vAlign w:val="center"/>
          </w:tcPr>
          <w:p>
            <w:pPr>
              <w:jc w:val="left"/>
              <w:rPr>
                <w:rFonts w:hint="eastAsia" w:ascii="仿宋" w:hAnsi="仿宋" w:eastAsia="仿宋" w:cs="仿宋"/>
                <w:color w:val="auto"/>
                <w:sz w:val="24"/>
              </w:rPr>
            </w:pPr>
            <w:r>
              <w:rPr>
                <w:rFonts w:hint="eastAsia" w:ascii="仿宋" w:hAnsi="仿宋" w:eastAsia="仿宋" w:cs="仿宋"/>
                <w:color w:val="auto"/>
                <w:sz w:val="24"/>
              </w:rPr>
              <w:sym w:font="Wingdings 2" w:char="F0A3"/>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不接受；</w:t>
            </w:r>
          </w:p>
          <w:p>
            <w:pPr>
              <w:jc w:val="left"/>
              <w:rPr>
                <w:rFonts w:hint="eastAsia" w:ascii="仿宋" w:hAnsi="仿宋" w:eastAsia="仿宋" w:cs="仿宋"/>
                <w:color w:val="auto"/>
                <w:sz w:val="24"/>
              </w:rPr>
            </w:pPr>
            <w:r>
              <w:rPr>
                <w:rFonts w:hint="eastAsia" w:ascii="仿宋" w:hAnsi="仿宋" w:eastAsia="仿宋" w:cs="仿宋"/>
                <w:color w:val="auto"/>
                <w:sz w:val="24"/>
              </w:rPr>
              <w:sym w:font="Wingdings 2" w:char="00A3"/>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接受</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rPr>
              <w:t>现场踏勘</w:t>
            </w:r>
          </w:p>
        </w:tc>
        <w:tc>
          <w:tcPr>
            <w:tcW w:w="6769" w:type="dxa"/>
            <w:vAlign w:val="center"/>
          </w:tcPr>
          <w:p>
            <w:pPr>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color w:val="auto"/>
                <w:sz w:val="24"/>
              </w:rPr>
              <w:t xml:space="preserve"> 不组织。</w:t>
            </w:r>
          </w:p>
          <w:p>
            <w:pPr>
              <w:rPr>
                <w:rFonts w:hint="eastAsia" w:ascii="仿宋" w:hAnsi="仿宋" w:eastAsia="仿宋" w:cs="仿宋"/>
                <w:color w:val="auto"/>
                <w:sz w:val="24"/>
              </w:rPr>
            </w:pPr>
            <w:r>
              <w:rPr>
                <w:rFonts w:hint="eastAsia" w:ascii="仿宋" w:hAnsi="仿宋" w:eastAsia="仿宋" w:cs="仿宋"/>
                <w:bCs/>
                <w:color w:val="auto"/>
                <w:sz w:val="24"/>
              </w:rPr>
              <w:t>□ 组织，要求：</w:t>
            </w:r>
            <w:r>
              <w:rPr>
                <w:rFonts w:hint="eastAsia" w:ascii="仿宋" w:hAnsi="仿宋" w:eastAsia="仿宋" w:cs="仿宋"/>
                <w:color w:val="auto"/>
                <w:sz w:val="24"/>
              </w:rPr>
              <w:t>考察时间：</w:t>
            </w:r>
            <w:r>
              <w:rPr>
                <w:rFonts w:hint="eastAsia" w:ascii="仿宋" w:hAnsi="仿宋" w:eastAsia="仿宋" w:cs="仿宋"/>
                <w:color w:val="auto"/>
                <w:sz w:val="24"/>
                <w:u w:val="single"/>
              </w:rPr>
              <w:t>__</w:t>
            </w:r>
            <w:r>
              <w:rPr>
                <w:rFonts w:hint="eastAsia" w:ascii="仿宋" w:hAnsi="仿宋" w:eastAsia="仿宋" w:cs="仿宋"/>
                <w:color w:val="auto"/>
                <w:sz w:val="24"/>
              </w:rPr>
              <w:t>年</w:t>
            </w:r>
            <w:r>
              <w:rPr>
                <w:rFonts w:hint="eastAsia" w:ascii="仿宋" w:hAnsi="仿宋" w:eastAsia="仿宋" w:cs="仿宋"/>
                <w:color w:val="auto"/>
                <w:sz w:val="24"/>
                <w:u w:val="single"/>
              </w:rPr>
              <w:t>_</w:t>
            </w:r>
            <w:r>
              <w:rPr>
                <w:rFonts w:hint="eastAsia" w:ascii="仿宋" w:hAnsi="仿宋" w:eastAsia="仿宋" w:cs="仿宋"/>
                <w:color w:val="auto"/>
                <w:sz w:val="24"/>
              </w:rPr>
              <w:t>月</w:t>
            </w:r>
            <w:r>
              <w:rPr>
                <w:rFonts w:hint="eastAsia" w:ascii="仿宋" w:hAnsi="仿宋" w:eastAsia="仿宋" w:cs="仿宋"/>
                <w:color w:val="auto"/>
                <w:sz w:val="24"/>
                <w:u w:val="single"/>
              </w:rPr>
              <w:t>_</w:t>
            </w:r>
            <w:r>
              <w:rPr>
                <w:rFonts w:hint="eastAsia" w:ascii="仿宋" w:hAnsi="仿宋" w:eastAsia="仿宋" w:cs="仿宋"/>
                <w:color w:val="auto"/>
                <w:sz w:val="24"/>
              </w:rPr>
              <w:t>日</w:t>
            </w:r>
            <w:r>
              <w:rPr>
                <w:rFonts w:hint="eastAsia" w:ascii="仿宋" w:hAnsi="仿宋" w:eastAsia="仿宋" w:cs="仿宋"/>
                <w:color w:val="auto"/>
                <w:sz w:val="24"/>
                <w:u w:val="single"/>
              </w:rPr>
              <w:t>_</w:t>
            </w:r>
            <w:r>
              <w:rPr>
                <w:rFonts w:hint="eastAsia" w:ascii="仿宋" w:hAnsi="仿宋" w:eastAsia="仿宋" w:cs="仿宋"/>
                <w:color w:val="auto"/>
                <w:sz w:val="24"/>
              </w:rPr>
              <w:t>点</w:t>
            </w:r>
            <w:r>
              <w:rPr>
                <w:rFonts w:hint="eastAsia" w:ascii="仿宋" w:hAnsi="仿宋" w:eastAsia="仿宋" w:cs="仿宋"/>
                <w:color w:val="auto"/>
                <w:sz w:val="24"/>
                <w:u w:val="single"/>
              </w:rPr>
              <w:t>_</w:t>
            </w:r>
            <w:r>
              <w:rPr>
                <w:rFonts w:hint="eastAsia" w:ascii="仿宋" w:hAnsi="仿宋" w:eastAsia="仿宋" w:cs="仿宋"/>
                <w:color w:val="auto"/>
                <w:sz w:val="24"/>
              </w:rPr>
              <w:t xml:space="preserve">分 </w:t>
            </w:r>
          </w:p>
          <w:p>
            <w:pPr>
              <w:rPr>
                <w:rFonts w:hint="eastAsia" w:ascii="仿宋" w:hAnsi="仿宋" w:eastAsia="仿宋" w:cs="仿宋"/>
                <w:color w:val="auto"/>
                <w:sz w:val="24"/>
              </w:rPr>
            </w:pPr>
            <w:r>
              <w:rPr>
                <w:rFonts w:hint="eastAsia" w:ascii="仿宋" w:hAnsi="仿宋" w:eastAsia="仿宋" w:cs="仿宋"/>
                <w:color w:val="auto"/>
                <w:sz w:val="24"/>
              </w:rPr>
              <w:t>考察地点：</w:t>
            </w:r>
            <w:r>
              <w:rPr>
                <w:rFonts w:hint="eastAsia" w:ascii="仿宋" w:hAnsi="仿宋" w:eastAsia="仿宋" w:cs="仿宋"/>
                <w:color w:val="auto"/>
                <w:sz w:val="24"/>
                <w:u w:val="single"/>
              </w:rPr>
              <w:t>____________</w:t>
            </w:r>
            <w:r>
              <w:rPr>
                <w:rFonts w:hint="eastAsia" w:ascii="仿宋" w:hAnsi="仿宋" w:eastAsia="仿宋" w:cs="仿宋"/>
                <w:color w:val="auto"/>
                <w:sz w:val="24"/>
              </w:rPr>
              <w:t>。</w:t>
            </w:r>
            <w:r>
              <w:rPr>
                <w:rFonts w:hint="eastAsia" w:ascii="仿宋" w:hAnsi="仿宋" w:eastAsia="仿宋" w:cs="仿宋"/>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开标前</w:t>
            </w:r>
            <w:r>
              <w:rPr>
                <w:rFonts w:hint="eastAsia" w:ascii="仿宋" w:hAnsi="仿宋" w:eastAsia="仿宋" w:cs="仿宋"/>
                <w:bCs/>
                <w:color w:val="auto"/>
                <w:sz w:val="24"/>
              </w:rPr>
              <w:t>答疑会</w:t>
            </w:r>
          </w:p>
        </w:tc>
        <w:tc>
          <w:tcPr>
            <w:tcW w:w="6769" w:type="dxa"/>
            <w:vAlign w:val="center"/>
          </w:tcPr>
          <w:p>
            <w:pPr>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color w:val="auto"/>
                <w:sz w:val="24"/>
              </w:rPr>
              <w:t xml:space="preserve"> 不召开；</w:t>
            </w:r>
          </w:p>
          <w:p>
            <w:pPr>
              <w:rPr>
                <w:rFonts w:hint="eastAsia" w:ascii="仿宋" w:hAnsi="仿宋" w:eastAsia="仿宋" w:cs="仿宋"/>
                <w:bCs/>
                <w:color w:val="auto"/>
                <w:sz w:val="24"/>
              </w:rPr>
            </w:pPr>
            <w:r>
              <w:rPr>
                <w:rFonts w:hint="eastAsia" w:ascii="仿宋" w:hAnsi="仿宋" w:eastAsia="仿宋" w:cs="仿宋"/>
                <w:bCs/>
                <w:color w:val="auto"/>
                <w:sz w:val="24"/>
              </w:rPr>
              <w:t>□ 召开。召开时间：</w:t>
            </w:r>
            <w:r>
              <w:rPr>
                <w:rFonts w:hint="eastAsia" w:ascii="仿宋" w:hAnsi="仿宋" w:eastAsia="仿宋" w:cs="仿宋"/>
                <w:color w:val="auto"/>
                <w:sz w:val="24"/>
                <w:u w:val="single"/>
              </w:rPr>
              <w:t>__</w:t>
            </w:r>
            <w:r>
              <w:rPr>
                <w:rFonts w:hint="eastAsia" w:ascii="仿宋" w:hAnsi="仿宋" w:eastAsia="仿宋" w:cs="仿宋"/>
                <w:color w:val="auto"/>
                <w:sz w:val="24"/>
              </w:rPr>
              <w:t>年</w:t>
            </w:r>
            <w:r>
              <w:rPr>
                <w:rFonts w:hint="eastAsia" w:ascii="仿宋" w:hAnsi="仿宋" w:eastAsia="仿宋" w:cs="仿宋"/>
                <w:color w:val="auto"/>
                <w:sz w:val="24"/>
                <w:u w:val="single"/>
              </w:rPr>
              <w:t>_</w:t>
            </w:r>
            <w:r>
              <w:rPr>
                <w:rFonts w:hint="eastAsia" w:ascii="仿宋" w:hAnsi="仿宋" w:eastAsia="仿宋" w:cs="仿宋"/>
                <w:color w:val="auto"/>
                <w:sz w:val="24"/>
              </w:rPr>
              <w:t>月</w:t>
            </w:r>
            <w:r>
              <w:rPr>
                <w:rFonts w:hint="eastAsia" w:ascii="仿宋" w:hAnsi="仿宋" w:eastAsia="仿宋" w:cs="仿宋"/>
                <w:color w:val="auto"/>
                <w:sz w:val="24"/>
                <w:u w:val="single"/>
              </w:rPr>
              <w:t>_</w:t>
            </w:r>
            <w:r>
              <w:rPr>
                <w:rFonts w:hint="eastAsia" w:ascii="仿宋" w:hAnsi="仿宋" w:eastAsia="仿宋" w:cs="仿宋"/>
                <w:color w:val="auto"/>
                <w:sz w:val="24"/>
              </w:rPr>
              <w:t>日</w:t>
            </w:r>
            <w:r>
              <w:rPr>
                <w:rFonts w:hint="eastAsia" w:ascii="仿宋" w:hAnsi="仿宋" w:eastAsia="仿宋" w:cs="仿宋"/>
                <w:color w:val="auto"/>
                <w:sz w:val="24"/>
                <w:u w:val="single"/>
              </w:rPr>
              <w:t>_</w:t>
            </w:r>
            <w:r>
              <w:rPr>
                <w:rFonts w:hint="eastAsia" w:ascii="仿宋" w:hAnsi="仿宋" w:eastAsia="仿宋" w:cs="仿宋"/>
                <w:color w:val="auto"/>
                <w:sz w:val="24"/>
              </w:rPr>
              <w:t>点</w:t>
            </w:r>
            <w:r>
              <w:rPr>
                <w:rFonts w:hint="eastAsia" w:ascii="仿宋" w:hAnsi="仿宋" w:eastAsia="仿宋" w:cs="仿宋"/>
                <w:color w:val="auto"/>
                <w:sz w:val="24"/>
                <w:u w:val="single"/>
              </w:rPr>
              <w:t>_</w:t>
            </w:r>
            <w:r>
              <w:rPr>
                <w:rFonts w:hint="eastAsia" w:ascii="仿宋" w:hAnsi="仿宋" w:eastAsia="仿宋" w:cs="仿宋"/>
                <w:color w:val="auto"/>
                <w:sz w:val="24"/>
              </w:rPr>
              <w:t>分</w:t>
            </w:r>
          </w:p>
          <w:p>
            <w:pPr>
              <w:rPr>
                <w:rFonts w:hint="eastAsia" w:ascii="仿宋" w:hAnsi="仿宋" w:eastAsia="仿宋" w:cs="仿宋"/>
                <w:bCs/>
                <w:color w:val="auto"/>
                <w:sz w:val="24"/>
              </w:rPr>
            </w:pPr>
            <w:r>
              <w:rPr>
                <w:rFonts w:hint="eastAsia" w:ascii="仿宋" w:hAnsi="仿宋" w:eastAsia="仿宋" w:cs="仿宋"/>
                <w:bCs/>
                <w:color w:val="auto"/>
                <w:sz w:val="24"/>
              </w:rPr>
              <w:t>召开地点：</w:t>
            </w:r>
            <w:r>
              <w:rPr>
                <w:rFonts w:hint="eastAsia" w:ascii="仿宋" w:hAnsi="仿宋" w:eastAsia="仿宋" w:cs="仿宋"/>
                <w:color w:val="auto"/>
                <w:sz w:val="24"/>
                <w:u w:val="single"/>
              </w:rPr>
              <w:t>____________</w:t>
            </w: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分包</w:t>
            </w:r>
          </w:p>
        </w:tc>
        <w:tc>
          <w:tcPr>
            <w:tcW w:w="6769" w:type="dxa"/>
            <w:vAlign w:val="center"/>
          </w:tcPr>
          <w:p>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 1.不允许。</w:t>
            </w:r>
          </w:p>
          <w:p>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 2.允许</w:t>
            </w:r>
            <w:r>
              <w:rPr>
                <w:rFonts w:hint="eastAsia" w:ascii="仿宋" w:hAnsi="仿宋" w:eastAsia="仿宋" w:cs="仿宋"/>
                <w:color w:val="auto"/>
                <w:kern w:val="2"/>
                <w:sz w:val="24"/>
                <w:szCs w:val="24"/>
                <w:u w:val="none"/>
                <w:lang w:val="en-US" w:eastAsia="zh-CN" w:bidi="ar-SA"/>
              </w:rPr>
              <w:t>，</w:t>
            </w:r>
            <w:r>
              <w:rPr>
                <w:rFonts w:hint="eastAsia" w:ascii="仿宋" w:hAnsi="仿宋" w:eastAsia="仿宋" w:cs="仿宋"/>
                <w:bCs/>
                <w:color w:val="auto"/>
                <w:sz w:val="24"/>
              </w:rPr>
              <w:t>具体要求：</w:t>
            </w:r>
          </w:p>
          <w:p>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（1）允许分包的金额或者比例：；</w:t>
            </w:r>
          </w:p>
          <w:p>
            <w:pPr>
              <w:ind w:left="-113" w:leftChars="-54" w:right="-107" w:rightChars="-51" w:firstLine="120" w:firstLineChars="50"/>
              <w:rPr>
                <w:rFonts w:hint="eastAsia" w:ascii="仿宋" w:hAnsi="仿宋" w:eastAsia="仿宋" w:cs="仿宋"/>
                <w:bCs/>
                <w:color w:val="auto"/>
                <w:sz w:val="24"/>
                <w:lang w:eastAsia="zh-CN"/>
              </w:rPr>
            </w:pPr>
            <w:r>
              <w:rPr>
                <w:rFonts w:hint="eastAsia" w:ascii="仿宋" w:hAnsi="仿宋" w:eastAsia="仿宋" w:cs="仿宋"/>
                <w:bCs/>
                <w:color w:val="auto"/>
                <w:sz w:val="24"/>
              </w:rPr>
              <w:t>（2）可以分包履行的具体内容：</w:t>
            </w:r>
            <w:r>
              <w:rPr>
                <w:rFonts w:hint="eastAsia" w:ascii="仿宋" w:hAnsi="仿宋" w:eastAsia="仿宋" w:cs="仿宋"/>
                <w:bCs/>
                <w:color w:val="auto"/>
                <w:sz w:val="24"/>
                <w:lang w:eastAsia="zh-CN"/>
              </w:rPr>
              <w:t>。</w:t>
            </w:r>
          </w:p>
          <w:p>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（3）其他要求：。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wordWrap w:val="0"/>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szCs w:val="24"/>
                <w:highlight w:val="none"/>
              </w:rPr>
              <w:t>节能环保产品认证</w:t>
            </w:r>
            <w:r>
              <w:rPr>
                <w:rFonts w:hint="eastAsia" w:ascii="仿宋" w:hAnsi="仿宋" w:eastAsia="仿宋" w:cs="仿宋"/>
                <w:bCs/>
                <w:color w:val="auto"/>
                <w:sz w:val="24"/>
                <w:szCs w:val="24"/>
                <w:highlight w:val="none"/>
                <w:lang w:val="en-US" w:eastAsia="zh-CN"/>
              </w:rPr>
              <w:t>要求</w:t>
            </w:r>
          </w:p>
        </w:tc>
        <w:tc>
          <w:tcPr>
            <w:tcW w:w="6769" w:type="dxa"/>
            <w:vAlign w:val="center"/>
          </w:tcPr>
          <w:p>
            <w:pPr>
              <w:numPr>
                <w:ilvl w:val="255"/>
                <w:numId w:val="0"/>
              </w:numPr>
              <w:ind w:right="99" w:rightChars="47"/>
              <w:rPr>
                <w:rFonts w:hint="eastAsia" w:ascii="仿宋" w:hAnsi="仿宋" w:eastAsia="仿宋" w:cs="仿宋"/>
                <w:color w:val="auto"/>
                <w:spacing w:val="8"/>
                <w:kern w:val="0"/>
                <w:sz w:val="24"/>
                <w:lang w:val="en-US" w:eastAsia="zh-CN"/>
              </w:rPr>
            </w:pPr>
            <w:r>
              <w:rPr>
                <w:rFonts w:hint="eastAsia" w:ascii="仿宋" w:hAnsi="仿宋" w:eastAsia="仿宋" w:cs="仿宋"/>
                <w:color w:val="auto"/>
                <w:spacing w:val="8"/>
                <w:kern w:val="0"/>
                <w:sz w:val="24"/>
                <w:lang w:val="en-US" w:eastAsia="zh-CN"/>
              </w:rPr>
              <w:t>具体要求：</w:t>
            </w:r>
          </w:p>
          <w:p>
            <w:pPr>
              <w:numPr>
                <w:ilvl w:val="255"/>
                <w:numId w:val="0"/>
              </w:numPr>
              <w:ind w:right="99" w:rightChars="47"/>
              <w:rPr>
                <w:rFonts w:hint="eastAsia" w:ascii="仿宋" w:hAnsi="仿宋" w:eastAsia="仿宋" w:cs="仿宋"/>
                <w:bCs/>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rPr>
              <w:t>强制采购的节能产品</w:t>
            </w:r>
          </w:p>
        </w:tc>
        <w:tc>
          <w:tcPr>
            <w:tcW w:w="6769" w:type="dxa"/>
            <w:vAlign w:val="center"/>
          </w:tcPr>
          <w:p>
            <w:pPr>
              <w:rPr>
                <w:rFonts w:hint="eastAsia" w:ascii="仿宋" w:hAnsi="仿宋" w:eastAsia="仿宋" w:cs="仿宋"/>
                <w:bCs/>
                <w:color w:val="auto"/>
                <w:sz w:val="24"/>
                <w:lang w:val="en-US" w:eastAsia="zh-CN"/>
              </w:rPr>
            </w:pPr>
            <w:r>
              <w:rPr>
                <w:rFonts w:hint="eastAsia" w:ascii="仿宋" w:hAnsi="仿宋" w:eastAsia="仿宋" w:cs="仿宋"/>
                <w:bCs/>
                <w:color w:val="auto"/>
                <w:sz w:val="24"/>
              </w:rPr>
              <w:t>本项目</w:t>
            </w:r>
            <w:r>
              <w:rPr>
                <w:rFonts w:hint="eastAsia" w:ascii="仿宋" w:hAnsi="仿宋" w:eastAsia="仿宋" w:cs="仿宋"/>
                <w:bCs/>
                <w:color w:val="auto"/>
                <w:sz w:val="24"/>
                <w:lang w:val="en-US" w:eastAsia="zh-CN"/>
              </w:rPr>
              <w:t>强制在采购的节能产品：。</w:t>
            </w:r>
          </w:p>
          <w:p>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【强制采购的节能产品类别：</w:t>
            </w:r>
          </w:p>
          <w:p>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台式计算机  □便携式计算机  □平板式微型计算机</w:t>
            </w:r>
          </w:p>
          <w:p>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 xml:space="preserve">□激光打印机  </w:t>
            </w: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针式打印机    □液晶显示设备  □水嘴</w:t>
            </w:r>
          </w:p>
          <w:p>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□制冷压缩机  □空调机组      □专用制冷、空调设备</w:t>
            </w:r>
          </w:p>
          <w:p>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 xml:space="preserve">□镇流器      □视频设备      □电热水器     </w:t>
            </w: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便器</w:t>
            </w:r>
          </w:p>
          <w:p>
            <w:pPr>
              <w:rPr>
                <w:rFonts w:hint="eastAsia" w:ascii="仿宋" w:hAnsi="仿宋" w:eastAsia="仿宋" w:cs="仿宋"/>
                <w:bCs/>
                <w:color w:val="auto"/>
                <w:sz w:val="24"/>
              </w:rPr>
            </w:pP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普通照明用双端荧光灯        □电视设备     □空调机】</w:t>
            </w:r>
            <w:r>
              <w:rPr>
                <w:rFonts w:hint="eastAsia" w:ascii="仿宋" w:hAnsi="仿宋" w:eastAsia="仿宋" w:cs="仿宋"/>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产品包装要求</w:t>
            </w:r>
          </w:p>
        </w:tc>
        <w:tc>
          <w:tcPr>
            <w:tcW w:w="6769" w:type="dxa"/>
            <w:vAlign w:val="center"/>
          </w:tcPr>
          <w:p>
            <w:pPr>
              <w:rPr>
                <w:rFonts w:hint="eastAsia" w:ascii="仿宋" w:hAnsi="仿宋" w:eastAsia="仿宋" w:cs="仿宋"/>
                <w:bCs/>
                <w:snapToGrid w:val="0"/>
                <w:color w:val="auto"/>
                <w:sz w:val="24"/>
                <w:lang w:val="en-US" w:eastAsia="zh-CN"/>
              </w:rPr>
            </w:pPr>
            <w:r>
              <w:rPr>
                <w:rFonts w:hint="eastAsia" w:ascii="仿宋" w:hAnsi="仿宋" w:eastAsia="仿宋" w:cs="仿宋"/>
                <w:bCs/>
                <w:snapToGrid w:val="0"/>
                <w:color w:val="auto"/>
                <w:sz w:val="24"/>
              </w:rPr>
              <w:t>□</w:t>
            </w:r>
            <w:r>
              <w:rPr>
                <w:rFonts w:hint="eastAsia" w:ascii="仿宋" w:hAnsi="仿宋" w:eastAsia="仿宋" w:cs="仿宋"/>
                <w:bCs/>
                <w:snapToGrid w:val="0"/>
                <w:color w:val="auto"/>
                <w:sz w:val="24"/>
                <w:lang w:val="en-US" w:eastAsia="zh-CN"/>
              </w:rPr>
              <w:t xml:space="preserve">无 </w:t>
            </w:r>
          </w:p>
          <w:p>
            <w:pPr>
              <w:rPr>
                <w:rFonts w:hint="eastAsia" w:ascii="仿宋" w:hAnsi="仿宋" w:eastAsia="仿宋" w:cs="仿宋"/>
                <w:bCs/>
                <w:color w:val="auto"/>
                <w:sz w:val="24"/>
              </w:rPr>
            </w:pPr>
            <w:r>
              <w:rPr>
                <w:rFonts w:hint="eastAsia" w:ascii="仿宋" w:hAnsi="仿宋" w:eastAsia="仿宋" w:cs="仿宋"/>
                <w:bCs/>
                <w:snapToGrid w:val="0"/>
                <w:color w:val="auto"/>
                <w:sz w:val="24"/>
              </w:rPr>
              <w:t>□</w:t>
            </w:r>
            <w:r>
              <w:rPr>
                <w:rFonts w:hint="eastAsia" w:ascii="仿宋" w:hAnsi="仿宋" w:eastAsia="仿宋" w:cs="仿宋"/>
                <w:bCs/>
                <w:snapToGrid w:val="0"/>
                <w:color w:val="auto"/>
                <w:sz w:val="24"/>
                <w:lang w:val="en-US" w:eastAsia="zh-CN"/>
              </w:rPr>
              <w:t>有，涉及的国家标准、行业标准或团体标准等：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color w:val="auto"/>
                <w:sz w:val="24"/>
                <w:szCs w:val="24"/>
              </w:rPr>
              <w:t>首台套产品和“制造精品”的自主创新产品</w:t>
            </w:r>
            <w:r>
              <w:rPr>
                <w:rFonts w:hint="eastAsia" w:ascii="仿宋" w:hAnsi="仿宋" w:eastAsia="仿宋" w:cs="仿宋"/>
                <w:color w:val="auto"/>
                <w:sz w:val="24"/>
                <w:szCs w:val="24"/>
                <w:lang w:val="en-US" w:eastAsia="zh-CN"/>
              </w:rPr>
              <w:t>要求</w:t>
            </w:r>
          </w:p>
        </w:tc>
        <w:tc>
          <w:tcPr>
            <w:tcW w:w="6769" w:type="dxa"/>
            <w:vAlign w:val="center"/>
          </w:tcPr>
          <w:p>
            <w:pPr>
              <w:numPr>
                <w:ilvl w:val="0"/>
                <w:numId w:val="0"/>
              </w:numPr>
              <w:ind w:right="99" w:rightChars="47"/>
              <w:rPr>
                <w:rFonts w:hint="eastAsia" w:ascii="仿宋" w:hAnsi="仿宋" w:eastAsia="仿宋" w:cs="仿宋"/>
                <w:color w:val="auto"/>
                <w:sz w:val="24"/>
                <w:lang w:val="en-US" w:eastAsia="zh-CN"/>
              </w:rPr>
            </w:pPr>
            <w:r>
              <w:rPr>
                <w:rFonts w:hint="eastAsia" w:ascii="仿宋" w:hAnsi="仿宋" w:eastAsia="仿宋" w:cs="仿宋"/>
                <w:color w:val="auto"/>
                <w:sz w:val="24"/>
                <w:szCs w:val="24"/>
              </w:rPr>
              <w:t>优先采购被认定为首台套产品和“制造精品”的自主创新产品</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小微型企业的价格扣除</w:t>
            </w:r>
          </w:p>
        </w:tc>
        <w:tc>
          <w:tcPr>
            <w:tcW w:w="6769" w:type="dxa"/>
            <w:vAlign w:val="center"/>
          </w:tcPr>
          <w:p>
            <w:pPr>
              <w:numPr>
                <w:ilvl w:val="0"/>
                <w:numId w:val="0"/>
              </w:numPr>
              <w:ind w:right="99" w:rightChars="47"/>
              <w:rPr>
                <w:rFonts w:hint="eastAsia" w:ascii="仿宋" w:hAnsi="仿宋" w:eastAsia="仿宋" w:cs="仿宋"/>
                <w:bCs/>
                <w:snapToGrid w:val="0"/>
                <w:color w:val="auto"/>
                <w:sz w:val="24"/>
              </w:rPr>
            </w:pPr>
            <w:r>
              <w:rPr>
                <w:rFonts w:hint="eastAsia" w:ascii="仿宋" w:hAnsi="仿宋" w:eastAsia="仿宋" w:cs="仿宋"/>
                <w:bCs/>
                <w:snapToGrid w:val="0"/>
                <w:color w:val="auto"/>
                <w:sz w:val="24"/>
              </w:rPr>
              <w:t>□ 本项目专门面向中小企业，不执行价格评审优惠扶持政策。</w:t>
            </w:r>
          </w:p>
          <w:p>
            <w:pPr>
              <w:numPr>
                <w:ilvl w:val="255"/>
                <w:numId w:val="0"/>
              </w:numPr>
              <w:ind w:left="-88" w:leftChars="-42" w:right="99" w:rightChars="47" w:firstLine="120" w:firstLineChars="50"/>
              <w:rPr>
                <w:rFonts w:hint="eastAsia" w:ascii="仿宋" w:hAnsi="仿宋" w:eastAsia="仿宋" w:cs="仿宋"/>
                <w:bCs/>
                <w:snapToGrid w:val="0"/>
                <w:color w:val="auto"/>
                <w:sz w:val="24"/>
              </w:rPr>
            </w:pPr>
            <w:r>
              <w:rPr>
                <w:rFonts w:hint="eastAsia" w:ascii="仿宋" w:hAnsi="仿宋" w:eastAsia="仿宋" w:cs="仿宋"/>
                <w:bCs/>
                <w:snapToGrid w:val="0"/>
                <w:color w:val="auto"/>
                <w:sz w:val="24"/>
              </w:rPr>
              <w:t>□ 本项目不专门面向中小企业预留采购份额：</w:t>
            </w:r>
          </w:p>
          <w:p>
            <w:pPr>
              <w:numPr>
                <w:ilvl w:val="255"/>
                <w:numId w:val="0"/>
              </w:numPr>
              <w:ind w:left="-88" w:leftChars="-42" w:right="99" w:rightChars="47" w:firstLine="120" w:firstLineChars="50"/>
              <w:rPr>
                <w:rFonts w:hint="eastAsia" w:ascii="仿宋" w:hAnsi="仿宋" w:eastAsia="仿宋" w:cs="仿宋"/>
                <w:bCs/>
                <w:snapToGrid w:val="0"/>
                <w:color w:val="auto"/>
                <w:sz w:val="24"/>
              </w:rPr>
            </w:pP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1</w:t>
            </w: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经</w:t>
            </w:r>
            <w:r>
              <w:rPr>
                <w:rFonts w:hint="eastAsia" w:ascii="仿宋" w:hAnsi="仿宋" w:eastAsia="仿宋" w:cs="仿宋"/>
                <w:bCs/>
                <w:snapToGrid w:val="0"/>
                <w:color w:val="auto"/>
                <w:sz w:val="24"/>
              </w:rPr>
              <w:t>主管预算单位统筹后未预留份额专门面向中小企业采购的采购项目，以及预留份额项目中的非预留部分采购包，对符合规定的小微企业报价给予</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bCs/>
                <w:snapToGrid w:val="0"/>
                <w:color w:val="auto"/>
                <w:sz w:val="24"/>
              </w:rPr>
              <w:t>的扣除，用扣除后的价格参加评审</w:t>
            </w:r>
          </w:p>
          <w:p>
            <w:pPr>
              <w:numPr>
                <w:ilvl w:val="0"/>
                <w:numId w:val="0"/>
              </w:numPr>
              <w:ind w:right="99" w:rightChars="47"/>
              <w:rPr>
                <w:rFonts w:hint="eastAsia" w:ascii="仿宋" w:hAnsi="仿宋" w:eastAsia="仿宋" w:cs="仿宋"/>
                <w:color w:val="auto"/>
                <w:lang w:val="en-US"/>
              </w:rPr>
            </w:pP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2</w:t>
            </w: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rPr>
              <w:t>接受大中型企业与小微企业组成联合体或者允许大中型企业向一家或者多家小微企业分包的采购项目，对于联合协议或者分包意向协议约定小微企业的合同份额占到合同总金额30%以上的（工程类40%），对联合体或者大中型报价给予</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bCs/>
                <w:snapToGrid w:val="0"/>
                <w:color w:val="auto"/>
                <w:sz w:val="24"/>
              </w:rPr>
              <w:t>的价格扣除，用扣除后的价格参加评审</w:t>
            </w:r>
            <w:r>
              <w:rPr>
                <w:rFonts w:hint="eastAsia" w:ascii="仿宋" w:hAnsi="仿宋" w:eastAsia="仿宋" w:cs="仿宋"/>
                <w:bCs/>
                <w:snapToGrid w:val="0"/>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color w:val="auto"/>
                <w:kern w:val="2"/>
                <w:sz w:val="24"/>
                <w:szCs w:val="24"/>
                <w:u w:val="none"/>
                <w:lang w:val="en-US" w:eastAsia="zh-CN" w:bidi="ar-SA"/>
              </w:rPr>
              <w:t>本项目所属行业</w:t>
            </w:r>
          </w:p>
        </w:tc>
        <w:tc>
          <w:tcPr>
            <w:tcW w:w="676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Cs/>
                <w:color w:val="auto"/>
                <w:sz w:val="24"/>
              </w:rPr>
            </w:pPr>
            <w:r>
              <w:rPr>
                <w:rFonts w:hint="eastAsia" w:ascii="仿宋" w:hAnsi="仿宋" w:eastAsia="仿宋" w:cs="仿宋"/>
                <w:bCs/>
                <w:color w:val="auto"/>
                <w:sz w:val="24"/>
              </w:rPr>
              <w:t>明确本项目所属以下哪个行业：</w:t>
            </w:r>
          </w:p>
          <w:p>
            <w:pPr>
              <w:keepNext w:val="0"/>
              <w:keepLines w:val="0"/>
              <w:pageBreakBefore w:val="0"/>
              <w:widowControl w:val="0"/>
              <w:kinsoku/>
              <w:wordWrap/>
              <w:overflowPunct/>
              <w:topLinePunct w:val="0"/>
              <w:autoSpaceDE/>
              <w:autoSpaceDN/>
              <w:bidi w:val="0"/>
              <w:adjustRightInd w:val="0"/>
              <w:snapToGrid w:val="0"/>
              <w:ind w:left="-88" w:leftChars="-42" w:right="99" w:rightChars="47" w:firstLine="120" w:firstLineChars="50"/>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（1）标的：</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，属于</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行业；</w:t>
            </w:r>
          </w:p>
          <w:p>
            <w:pPr>
              <w:pStyle w:val="5"/>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仿宋"/>
                <w:bCs/>
                <w:color w:val="auto"/>
                <w:sz w:val="24"/>
              </w:rPr>
            </w:pPr>
            <w:r>
              <w:rPr>
                <w:rFonts w:hint="eastAsia" w:ascii="仿宋" w:hAnsi="仿宋" w:eastAsia="仿宋" w:cs="仿宋"/>
                <w:color w:val="auto"/>
                <w:kern w:val="2"/>
                <w:sz w:val="24"/>
                <w:szCs w:val="24"/>
                <w:u w:val="none"/>
                <w:lang w:val="en-US" w:eastAsia="zh-CN" w:bidi="ar-SA"/>
              </w:rPr>
              <w:t>（2）标的：</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，属于</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 xml:space="preserve">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核心产品</w:t>
            </w:r>
          </w:p>
        </w:tc>
        <w:tc>
          <w:tcPr>
            <w:tcW w:w="6769" w:type="dxa"/>
            <w:vAlign w:val="center"/>
          </w:tcPr>
          <w:p>
            <w:pPr>
              <w:jc w:val="left"/>
              <w:rPr>
                <w:rFonts w:hint="eastAsia" w:ascii="仿宋" w:hAnsi="仿宋" w:eastAsia="仿宋" w:cs="仿宋"/>
                <w:color w:val="auto"/>
                <w:sz w:val="24"/>
              </w:rPr>
            </w:pPr>
            <w:r>
              <w:rPr>
                <w:rFonts w:hint="eastAsia" w:ascii="仿宋" w:hAnsi="仿宋" w:eastAsia="仿宋" w:cs="仿宋"/>
                <w:color w:val="auto"/>
                <w:sz w:val="24"/>
              </w:rPr>
              <w:t xml:space="preserve">□ 本项目为单一产品采购项目。 </w:t>
            </w:r>
          </w:p>
          <w:p>
            <w:pPr>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本项目为非单一产品采购项目，核心产品为：。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投标（响应）有效期</w:t>
            </w:r>
          </w:p>
        </w:tc>
        <w:tc>
          <w:tcPr>
            <w:tcW w:w="6769" w:type="dxa"/>
            <w:vAlign w:val="center"/>
          </w:tcPr>
          <w:p>
            <w:pPr>
              <w:rPr>
                <w:rFonts w:hint="eastAsia" w:ascii="仿宋" w:hAnsi="仿宋" w:eastAsia="仿宋" w:cs="仿宋"/>
                <w:color w:val="auto"/>
                <w:sz w:val="24"/>
              </w:rPr>
            </w:pPr>
            <w:r>
              <w:rPr>
                <w:rFonts w:hint="eastAsia" w:ascii="仿宋" w:hAnsi="仿宋" w:eastAsia="仿宋" w:cs="仿宋"/>
                <w:color w:val="auto"/>
                <w:sz w:val="24"/>
              </w:rPr>
              <w:t>自提交投标文件截止之日起算</w:t>
            </w:r>
            <w:r>
              <w:rPr>
                <w:rFonts w:hint="eastAsia" w:ascii="仿宋" w:hAnsi="仿宋" w:eastAsia="仿宋" w:cs="仿宋"/>
                <w:bCs/>
                <w:color w:val="auto"/>
                <w:sz w:val="24"/>
                <w:u w:val="single"/>
                <w:lang w:val="en-US" w:eastAsia="zh-CN"/>
              </w:rPr>
              <w:t xml:space="preserve">  </w:t>
            </w:r>
            <w:r>
              <w:rPr>
                <w:rFonts w:hint="eastAsia" w:ascii="仿宋" w:hAnsi="仿宋" w:eastAsia="仿宋" w:cs="仿宋"/>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pStyle w:val="5"/>
              <w:jc w:val="center"/>
              <w:rPr>
                <w:rFonts w:hint="eastAsia" w:ascii="仿宋" w:hAnsi="仿宋" w:eastAsia="仿宋" w:cs="仿宋"/>
                <w:color w:val="auto"/>
                <w:lang w:val="en-US"/>
              </w:rPr>
            </w:pPr>
            <w:r>
              <w:rPr>
                <w:rFonts w:hint="eastAsia" w:ascii="仿宋" w:hAnsi="仿宋" w:eastAsia="仿宋" w:cs="仿宋"/>
                <w:color w:val="auto"/>
                <w:kern w:val="2"/>
                <w:sz w:val="24"/>
                <w:szCs w:val="24"/>
                <w:lang w:val="en-US" w:eastAsia="zh-CN" w:bidi="ar-SA"/>
              </w:rPr>
              <w:t>非实质性条款允许偏离项数</w:t>
            </w:r>
          </w:p>
        </w:tc>
        <w:tc>
          <w:tcPr>
            <w:tcW w:w="6769" w:type="dxa"/>
            <w:vAlign w:val="center"/>
          </w:tcPr>
          <w:p>
            <w:pPr>
              <w:wordWrap w:val="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1.本项目技术条款共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项，其中非实质性技术条款</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项，达到负偏离项数累计</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项时，将作为无效标处理。</w:t>
            </w:r>
          </w:p>
          <w:p>
            <w:pPr>
              <w:wordWrap w:val="0"/>
              <w:jc w:val="left"/>
              <w:rPr>
                <w:rFonts w:hint="eastAsia" w:ascii="仿宋" w:hAnsi="仿宋" w:eastAsia="仿宋" w:cs="仿宋"/>
                <w:color w:val="auto"/>
                <w:lang w:val="en-US" w:eastAsia="zh-CN"/>
              </w:rPr>
            </w:pPr>
            <w:r>
              <w:rPr>
                <w:rFonts w:hint="eastAsia" w:ascii="仿宋" w:hAnsi="仿宋" w:eastAsia="仿宋" w:cs="仿宋"/>
                <w:bCs/>
                <w:color w:val="auto"/>
                <w:sz w:val="24"/>
                <w:szCs w:val="24"/>
                <w:highlight w:val="none"/>
                <w:lang w:val="en-US" w:eastAsia="zh-CN"/>
              </w:rPr>
              <w:t>2.本项目商务条款共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项，其中非实质性商务条款</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项，达到负偏离项数累计</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项时，将作为无效标处理。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样品</w:t>
            </w:r>
          </w:p>
        </w:tc>
        <w:tc>
          <w:tcPr>
            <w:tcW w:w="6769" w:type="dxa"/>
            <w:vAlign w:val="center"/>
          </w:tcPr>
          <w:p>
            <w:pPr>
              <w:wordWrap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☐不要求提供。</w:t>
            </w:r>
          </w:p>
          <w:p>
            <w:pPr>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rPr>
              <w:t>☐要求提供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演示或讲解</w:t>
            </w:r>
          </w:p>
        </w:tc>
        <w:tc>
          <w:tcPr>
            <w:tcW w:w="6769" w:type="dxa"/>
            <w:vAlign w:val="center"/>
          </w:tcPr>
          <w:p>
            <w:pPr>
              <w:wordWrap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p>
            <w:pPr>
              <w:rPr>
                <w:rFonts w:hint="eastAsia" w:ascii="仿宋" w:hAnsi="仿宋" w:eastAsia="仿宋" w:cs="仿宋"/>
                <w:color w:val="auto"/>
                <w:sz w:val="24"/>
                <w:lang w:eastAsia="zh-CN"/>
              </w:rPr>
            </w:pP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详见下文</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评审专家</w:t>
            </w:r>
          </w:p>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专业要求</w:t>
            </w:r>
          </w:p>
        </w:tc>
        <w:tc>
          <w:tcPr>
            <w:tcW w:w="6769" w:type="dxa"/>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政府采购合同</w:t>
            </w:r>
          </w:p>
        </w:tc>
        <w:tc>
          <w:tcPr>
            <w:tcW w:w="6769" w:type="dxa"/>
            <w:vAlign w:val="center"/>
          </w:tcPr>
          <w:p>
            <w:pPr>
              <w:rPr>
                <w:rFonts w:hint="eastAsia" w:ascii="仿宋" w:hAnsi="仿宋" w:eastAsia="仿宋" w:cs="仿宋"/>
                <w:bCs/>
                <w:color w:val="auto"/>
                <w:sz w:val="24"/>
                <w:lang w:val="en-US" w:eastAsia="zh-CN"/>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rPr>
              <w:t>已阅读</w:t>
            </w:r>
            <w:r>
              <w:rPr>
                <w:rFonts w:hint="eastAsia" w:ascii="仿宋" w:hAnsi="仿宋" w:eastAsia="仿宋" w:cs="仿宋"/>
                <w:bCs/>
                <w:color w:val="auto"/>
                <w:sz w:val="24"/>
                <w:lang w:val="en-US" w:eastAsia="zh-CN"/>
              </w:rPr>
              <w:t>附件</w:t>
            </w:r>
            <w:r>
              <w:rPr>
                <w:rFonts w:hint="eastAsia" w:ascii="仿宋" w:hAnsi="仿宋" w:eastAsia="仿宋" w:cs="仿宋"/>
                <w:bCs/>
                <w:color w:val="auto"/>
                <w:sz w:val="24"/>
              </w:rPr>
              <w:t>合同</w:t>
            </w:r>
            <w:r>
              <w:rPr>
                <w:rFonts w:hint="eastAsia" w:ascii="仿宋" w:hAnsi="仿宋" w:eastAsia="仿宋" w:cs="仿宋"/>
                <w:bCs/>
                <w:color w:val="auto"/>
                <w:sz w:val="24"/>
                <w:lang w:val="en-US" w:eastAsia="zh-CN"/>
              </w:rPr>
              <w:t>参考文本</w:t>
            </w:r>
            <w:r>
              <w:rPr>
                <w:rFonts w:hint="eastAsia" w:ascii="仿宋" w:hAnsi="仿宋" w:eastAsia="仿宋" w:cs="仿宋"/>
                <w:bCs/>
                <w:color w:val="auto"/>
                <w:sz w:val="24"/>
              </w:rPr>
              <w:t>，并</w:t>
            </w:r>
            <w:r>
              <w:rPr>
                <w:rFonts w:hint="eastAsia" w:ascii="仿宋" w:hAnsi="仿宋" w:eastAsia="仿宋" w:cs="仿宋"/>
                <w:bCs/>
                <w:color w:val="auto"/>
                <w:sz w:val="24"/>
                <w:lang w:val="en-US" w:eastAsia="zh-CN"/>
              </w:rPr>
              <w:t>根据项目需求</w:t>
            </w:r>
            <w:r>
              <w:rPr>
                <w:rFonts w:hint="eastAsia" w:ascii="仿宋" w:hAnsi="仿宋" w:eastAsia="仿宋" w:cs="仿宋"/>
                <w:bCs/>
                <w:color w:val="auto"/>
                <w:sz w:val="24"/>
              </w:rPr>
              <w:t>进行了相应修改</w:t>
            </w:r>
            <w:r>
              <w:rPr>
                <w:rFonts w:hint="eastAsia" w:ascii="仿宋" w:hAnsi="仿宋" w:eastAsia="仿宋" w:cs="仿宋"/>
                <w:bCs/>
                <w:color w:val="auto"/>
                <w:sz w:val="24"/>
                <w:lang w:val="en-US" w:eastAsia="zh-CN"/>
              </w:rPr>
              <w:t>。</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项目负责人自行提供合同文本。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邀请第三方</w:t>
            </w:r>
          </w:p>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参与验收</w:t>
            </w:r>
          </w:p>
        </w:tc>
        <w:tc>
          <w:tcPr>
            <w:tcW w:w="6769" w:type="dxa"/>
            <w:vAlign w:val="center"/>
          </w:tcPr>
          <w:p>
            <w:pPr>
              <w:numPr>
                <w:ilvl w:val="0"/>
                <w:numId w:val="0"/>
              </w:numPr>
              <w:rPr>
                <w:rFonts w:hint="eastAsia" w:ascii="仿宋" w:hAnsi="仿宋" w:eastAsia="仿宋" w:cs="仿宋"/>
                <w:bCs/>
                <w:color w:val="auto"/>
                <w:sz w:val="24"/>
                <w:lang w:val="en-US" w:eastAsia="zh-CN"/>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不邀请</w:t>
            </w:r>
          </w:p>
          <w:p>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rPr>
              <w:t>本次项目将邀请第三方人员参与验收。</w:t>
            </w:r>
          </w:p>
          <w:p>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邀请对象：</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pPr>
              <w:numPr>
                <w:ilvl w:val="0"/>
                <w:numId w:val="0"/>
              </w:numPr>
              <w:rPr>
                <w:rFonts w:hint="eastAsia" w:ascii="仿宋" w:hAnsi="仿宋" w:eastAsia="仿宋" w:cs="仿宋"/>
                <w:color w:val="auto"/>
                <w:sz w:val="24"/>
                <w:szCs w:val="24"/>
                <w:highlight w:val="none"/>
              </w:rPr>
            </w:pPr>
            <w:r>
              <w:rPr>
                <w:rFonts w:hint="eastAsia" w:ascii="仿宋" w:hAnsi="仿宋" w:eastAsia="仿宋" w:cs="仿宋"/>
                <w:bCs/>
                <w:color w:val="auto"/>
                <w:sz w:val="24"/>
              </w:rPr>
              <w:t>要求如下：</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拟定供应商</w:t>
            </w:r>
          </w:p>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（单一来源项目适用）</w:t>
            </w:r>
          </w:p>
        </w:tc>
        <w:tc>
          <w:tcPr>
            <w:tcW w:w="6769" w:type="dxa"/>
            <w:vAlign w:val="center"/>
          </w:tcPr>
          <w:p>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供应商名称：</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地      址：</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pPr>
              <w:numPr>
                <w:ilvl w:val="0"/>
                <w:numId w:val="0"/>
              </w:numPr>
              <w:rPr>
                <w:rFonts w:hint="eastAsia" w:ascii="仿宋" w:hAnsi="仿宋" w:eastAsia="仿宋" w:cs="仿宋"/>
                <w:color w:val="auto"/>
                <w:sz w:val="24"/>
                <w:lang w:eastAsia="zh-CN"/>
              </w:rPr>
            </w:pPr>
            <w:r>
              <w:rPr>
                <w:rFonts w:hint="eastAsia" w:ascii="仿宋" w:hAnsi="仿宋" w:eastAsia="仿宋" w:cs="仿宋"/>
                <w:bCs/>
                <w:color w:val="auto"/>
                <w:sz w:val="24"/>
              </w:rPr>
              <w:t>联  系  人：</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联系人手机号码：</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履约保证金</w:t>
            </w:r>
          </w:p>
        </w:tc>
        <w:tc>
          <w:tcPr>
            <w:tcW w:w="67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本项目不收取履约保证金。</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本项目收取履约保证金：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4"/>
                <w:u w:val="single"/>
                <w:lang w:eastAsia="zh-CN"/>
              </w:rPr>
            </w:pPr>
            <w:r>
              <w:rPr>
                <w:rFonts w:hint="eastAsia" w:ascii="仿宋" w:hAnsi="仿宋" w:eastAsia="仿宋" w:cs="仿宋"/>
                <w:bCs/>
                <w:color w:val="auto"/>
                <w:sz w:val="24"/>
              </w:rPr>
              <w:t>政府采购合同金额的</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w:t>
            </w:r>
            <w:r>
              <w:rPr>
                <w:rFonts w:hint="eastAsia" w:ascii="仿宋" w:hAnsi="仿宋" w:eastAsia="仿宋" w:cs="仿宋"/>
                <w:bCs/>
                <w:color w:val="auto"/>
                <w:sz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缴纳方式：电汇、转账、银行或保险公司出具</w:t>
            </w:r>
            <w:r>
              <w:rPr>
                <w:rFonts w:hint="eastAsia" w:ascii="仿宋" w:hAnsi="仿宋" w:eastAsia="仿宋" w:cs="仿宋"/>
                <w:bCs/>
                <w:color w:val="auto"/>
                <w:sz w:val="24"/>
                <w:lang w:val="en-US" w:eastAsia="zh-CN"/>
              </w:rPr>
              <w:t>的</w:t>
            </w:r>
            <w:r>
              <w:rPr>
                <w:rFonts w:hint="eastAsia" w:ascii="仿宋" w:hAnsi="仿宋" w:eastAsia="仿宋" w:cs="仿宋"/>
                <w:bCs/>
                <w:color w:val="auto"/>
                <w:sz w:val="24"/>
              </w:rPr>
              <w:t>履约保函</w:t>
            </w:r>
            <w:r>
              <w:rPr>
                <w:rFonts w:hint="eastAsia" w:ascii="仿宋" w:hAnsi="仿宋" w:eastAsia="仿宋" w:cs="仿宋"/>
                <w:bCs/>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缴纳时间：</w:t>
            </w:r>
            <w:r>
              <w:rPr>
                <w:rFonts w:hint="eastAsia" w:ascii="仿宋" w:hAnsi="仿宋" w:eastAsia="仿宋" w:cs="仿宋"/>
                <w:bCs/>
                <w:color w:val="auto"/>
                <w:sz w:val="24"/>
                <w:lang w:val="en-US" w:eastAsia="zh-CN"/>
              </w:rPr>
              <w:t>签订合同后</w:t>
            </w:r>
            <w:r>
              <w:rPr>
                <w:rFonts w:hint="eastAsia" w:ascii="仿宋" w:hAnsi="仿宋" w:eastAsia="仿宋" w:cs="仿宋"/>
                <w:bCs/>
                <w:color w:val="auto"/>
                <w:sz w:val="24"/>
                <w:u w:val="single"/>
                <w:lang w:val="en-US" w:eastAsia="zh-CN"/>
              </w:rPr>
              <w:t xml:space="preserve">  天内</w:t>
            </w:r>
            <w:r>
              <w:rPr>
                <w:rFonts w:hint="eastAsia" w:ascii="仿宋" w:hAnsi="仿宋" w:eastAsia="仿宋" w:cs="仿宋"/>
                <w:bCs/>
                <w:color w:val="auto"/>
                <w:sz w:val="24"/>
                <w:lang w:val="en-US" w:eastAsia="zh-CN"/>
              </w:rPr>
              <w:t>缴纳；</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电汇、转账缴至如下账号：</w:t>
            </w: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 户 名：丽水学院</w:t>
            </w: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开户银行：工行浙江省丽水市处州支行</w:t>
            </w: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开户账号：1210200009200000896</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退还时间：</w:t>
            </w:r>
            <w:r>
              <w:rPr>
                <w:rFonts w:hint="eastAsia" w:ascii="仿宋" w:hAnsi="仿宋" w:eastAsia="仿宋" w:cs="仿宋"/>
                <w:color w:val="auto"/>
                <w:sz w:val="24"/>
                <w:lang w:val="en-US" w:eastAsia="zh-CN"/>
              </w:rPr>
              <w:t>验收结束后15天内一次性无息退还。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39" w:type="dxa"/>
            <w:vAlign w:val="center"/>
          </w:tcPr>
          <w:p>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color w:val="auto"/>
                <w:sz w:val="24"/>
              </w:rPr>
              <w:t>采购单位项目负责人</w:t>
            </w:r>
          </w:p>
        </w:tc>
        <w:tc>
          <w:tcPr>
            <w:tcW w:w="6769" w:type="dxa"/>
            <w:vAlign w:val="center"/>
          </w:tcPr>
          <w:p>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lang w:val="en-US" w:eastAsia="zh-CN"/>
              </w:rPr>
              <w:t>姓名</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联系电话：</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p>
          <w:p>
            <w:pPr>
              <w:numPr>
                <w:ilvl w:val="0"/>
                <w:numId w:val="0"/>
              </w:numPr>
              <w:rPr>
                <w:rFonts w:hint="eastAsia" w:ascii="仿宋" w:hAnsi="仿宋" w:eastAsia="仿宋" w:cs="仿宋"/>
                <w:color w:val="auto"/>
                <w:sz w:val="24"/>
                <w:lang w:eastAsia="zh-CN"/>
              </w:rPr>
            </w:pPr>
            <w:r>
              <w:rPr>
                <w:rFonts w:hint="eastAsia" w:ascii="仿宋" w:hAnsi="仿宋" w:eastAsia="仿宋" w:cs="仿宋"/>
                <w:bCs/>
                <w:color w:val="auto"/>
                <w:sz w:val="24"/>
                <w:lang w:val="en-US" w:eastAsia="zh-CN"/>
              </w:rPr>
              <w:t>项目负责人</w:t>
            </w:r>
            <w:r>
              <w:rPr>
                <w:rFonts w:hint="eastAsia" w:ascii="仿宋" w:hAnsi="仿宋" w:eastAsia="仿宋" w:cs="仿宋"/>
                <w:bCs/>
                <w:color w:val="auto"/>
                <w:sz w:val="24"/>
              </w:rPr>
              <w:t>全权负责本项目相关事宜的联系沟通。</w:t>
            </w:r>
          </w:p>
        </w:tc>
      </w:tr>
    </w:tbl>
    <w:p>
      <w:pPr>
        <w:pStyle w:val="7"/>
        <w:spacing w:before="120" w:after="120" w:line="360" w:lineRule="auto"/>
        <w:ind w:firstLine="480" w:firstLineChars="200"/>
        <w:outlineLvl w:val="1"/>
        <w:rPr>
          <w:rFonts w:hint="eastAsia" w:ascii="黑体" w:hAnsi="黑体" w:eastAsia="黑体" w:cs="Times New Roman"/>
          <w:b w:val="0"/>
          <w:bCs w:val="0"/>
          <w:color w:val="auto"/>
          <w:sz w:val="24"/>
          <w:szCs w:val="24"/>
          <w:lang w:val="en-US" w:eastAsia="zh-CN"/>
        </w:rPr>
      </w:pPr>
      <w:bookmarkStart w:id="0" w:name="_Hlk526869327"/>
      <w:r>
        <w:rPr>
          <w:rFonts w:hint="eastAsia" w:ascii="黑体" w:hAnsi="黑体" w:eastAsia="黑体" w:cs="Times New Roman"/>
          <w:b w:val="0"/>
          <w:bCs w:val="0"/>
          <w:color w:val="auto"/>
          <w:sz w:val="24"/>
          <w:szCs w:val="24"/>
          <w:lang w:val="en-US" w:eastAsia="zh-CN"/>
        </w:rPr>
        <w:t>三、采购需求格式</w:t>
      </w:r>
      <w:r>
        <w:rPr>
          <w:rFonts w:hint="eastAsia" w:ascii="黑体" w:hAnsi="黑体" w:eastAsia="黑体" w:cs="Times New Roman"/>
          <w:b w:val="0"/>
          <w:bCs w:val="0"/>
          <w:color w:val="auto"/>
          <w:sz w:val="24"/>
          <w:szCs w:val="24"/>
          <w:lang w:eastAsia="zh-CN"/>
        </w:rPr>
        <w:t>（</w:t>
      </w:r>
      <w:r>
        <w:rPr>
          <w:rFonts w:hint="eastAsia" w:ascii="黑体" w:hAnsi="黑体" w:eastAsia="黑体" w:cs="Times New Roman"/>
          <w:b w:val="0"/>
          <w:bCs w:val="0"/>
          <w:color w:val="auto"/>
          <w:sz w:val="24"/>
          <w:szCs w:val="24"/>
          <w:lang w:val="en-US" w:eastAsia="zh-CN"/>
        </w:rPr>
        <w:t>本部分由使用部门（单位）填写</w:t>
      </w:r>
      <w:r>
        <w:rPr>
          <w:rFonts w:hint="eastAsia" w:ascii="黑体" w:hAnsi="黑体" w:eastAsia="黑体" w:cs="Times New Roman"/>
          <w:b w:val="0"/>
          <w:bCs w:val="0"/>
          <w:color w:val="auto"/>
          <w:sz w:val="24"/>
          <w:szCs w:val="24"/>
          <w:lang w:eastAsia="zh-CN"/>
        </w:rPr>
        <w:t>）</w:t>
      </w:r>
    </w:p>
    <w:bookmarkEnd w:id="0"/>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 w:name="_Toc486423870"/>
      <w:bookmarkStart w:id="2" w:name="_Toc493957132"/>
      <w:bookmarkStart w:id="3" w:name="_Toc493956020"/>
      <w:bookmarkStart w:id="4" w:name="_Toc416859266"/>
      <w:r>
        <w:rPr>
          <w:rFonts w:hint="eastAsia" w:ascii="仿宋" w:hAnsi="仿宋" w:eastAsia="仿宋" w:cs="Times New Roman"/>
          <w:color w:val="auto"/>
          <w:kern w:val="2"/>
          <w:sz w:val="24"/>
          <w:szCs w:val="24"/>
          <w:shd w:val="clear" w:color="auto" w:fill="FFFFFF"/>
          <w:lang w:val="en-US" w:eastAsia="zh-CN" w:bidi="ar-SA"/>
        </w:rPr>
        <w:t>(一)产地要求</w:t>
      </w:r>
      <w:bookmarkEnd w:id="1"/>
      <w:bookmarkEnd w:id="2"/>
      <w:bookmarkEnd w:id="3"/>
    </w:p>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根据法律法规，本项目采购产品须为中华人民共和国境内（不含港、澳、台）生产或组装。</w:t>
      </w:r>
    </w:p>
    <w:p>
      <w:pPr>
        <w:pStyle w:val="7"/>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5" w:name="_Toc493957133"/>
      <w:bookmarkStart w:id="6" w:name="_Toc493956021"/>
      <w:bookmarkStart w:id="7" w:name="_Toc486423871"/>
      <w:r>
        <w:rPr>
          <w:rFonts w:hint="eastAsia" w:ascii="仿宋" w:hAnsi="仿宋" w:eastAsia="仿宋" w:cs="Times New Roman"/>
          <w:color w:val="auto"/>
          <w:kern w:val="2"/>
          <w:sz w:val="24"/>
          <w:szCs w:val="24"/>
          <w:shd w:val="clear" w:color="auto" w:fill="FFFFFF"/>
          <w:lang w:val="en-US" w:eastAsia="zh-CN" w:bidi="ar-SA"/>
        </w:rPr>
        <w:t>(二)采购内容及清单</w:t>
      </w:r>
      <w:bookmarkEnd w:id="5"/>
      <w:bookmarkEnd w:id="6"/>
      <w:bookmarkEnd w:id="7"/>
    </w:p>
    <w:tbl>
      <w:tblPr>
        <w:tblStyle w:val="15"/>
        <w:tblW w:w="9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1670"/>
        <w:gridCol w:w="1785"/>
        <w:gridCol w:w="855"/>
        <w:gridCol w:w="870"/>
        <w:gridCol w:w="870"/>
        <w:gridCol w:w="93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w:t>
            </w:r>
            <w:r>
              <w:rPr>
                <w:rFonts w:hint="eastAsia" w:ascii="仿宋" w:hAnsi="仿宋" w:eastAsia="仿宋" w:cs="仿宋"/>
                <w:color w:val="000000"/>
                <w:sz w:val="22"/>
                <w:szCs w:val="22"/>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正元IC卡（包含正元IC卡嵌入软件V1.0）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M1S70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新生校园卡发放及校园卡补卡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易付终端（包含正元智慧易付终端嵌入软件V1.0）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YT213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35000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校园卡易付终端刷卡机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6"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证卡打印机色带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法高SOLID 51K色带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校园卡卡片打印色带更换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一卡通-打印机清洁卡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16"/>
                <w:szCs w:val="16"/>
                <w:u w:val="none"/>
                <w:lang w:val="en-US" w:eastAsia="zh-CN" w:bidi="ar"/>
              </w:rPr>
              <w:t>Evolis Primacy T型清洗卡（1张）；Evolis Primacy粘性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校园卡卡片打印机清洁</w:t>
            </w:r>
          </w:p>
        </w:tc>
      </w:tr>
    </w:tbl>
    <w:p>
      <w:pPr>
        <w:pStyle w:val="7"/>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(三)执行标准要求：</w:t>
      </w:r>
    </w:p>
    <w:p>
      <w:pPr>
        <w:pStyle w:val="7"/>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产品（服务）应符合国家有关法律、法规、规章的规定以及国家现行相关政策的要求（如：中国强制性产品认证制度）。</w:t>
      </w:r>
    </w:p>
    <w:p>
      <w:pPr>
        <w:pStyle w:val="7"/>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采购项目需执行的相关标准：</w:t>
      </w:r>
      <w:r>
        <w:rPr>
          <w:rFonts w:hint="eastAsia" w:ascii="仿宋" w:hAnsi="仿宋" w:eastAsia="仿宋" w:cs="仿宋"/>
          <w:color w:val="auto"/>
          <w:sz w:val="24"/>
          <w:szCs w:val="24"/>
          <w:lang w:val="en-US" w:eastAsia="zh-CN"/>
        </w:rPr>
        <w:sym w:font="Wingdings 2" w:char="0052"/>
      </w:r>
      <w:r>
        <w:rPr>
          <w:rFonts w:hint="eastAsia" w:ascii="仿宋" w:hAnsi="仿宋" w:eastAsia="仿宋" w:cs="仿宋"/>
          <w:color w:val="auto"/>
          <w:sz w:val="24"/>
          <w:szCs w:val="24"/>
          <w:lang w:val="en-US" w:eastAsia="zh-CN"/>
        </w:rPr>
        <w:t xml:space="preserve">无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有：。</w:t>
      </w:r>
    </w:p>
    <w:p>
      <w:pPr>
        <w:pStyle w:val="7"/>
        <w:numPr>
          <w:ilvl w:val="0"/>
          <w:numId w:val="2"/>
        </w:numPr>
        <w:spacing w:before="0" w:line="360" w:lineRule="auto"/>
        <w:ind w:firstLine="480" w:firstLineChars="200"/>
        <w:rPr>
          <w:rFonts w:hint="eastAsia" w:ascii="仿宋" w:hAnsi="仿宋" w:eastAsia="仿宋" w:cs="仿宋"/>
          <w:color w:val="auto"/>
          <w:sz w:val="24"/>
          <w:szCs w:val="24"/>
          <w:lang w:val="en-US" w:eastAsia="zh-CN"/>
        </w:rPr>
      </w:pPr>
      <w:bookmarkStart w:id="8" w:name="_Toc493957134"/>
      <w:bookmarkStart w:id="9" w:name="_Toc493956022"/>
      <w:bookmarkStart w:id="10" w:name="_Toc486423872"/>
      <w:r>
        <w:rPr>
          <w:rFonts w:hint="eastAsia" w:ascii="仿宋" w:hAnsi="仿宋" w:eastAsia="仿宋" w:cs="仿宋"/>
          <w:color w:val="auto"/>
          <w:sz w:val="24"/>
          <w:szCs w:val="24"/>
          <w:lang w:val="en-US" w:eastAsia="zh-CN"/>
        </w:rPr>
        <w:t>技术要求</w:t>
      </w:r>
      <w:bookmarkEnd w:id="8"/>
      <w:bookmarkEnd w:id="9"/>
      <w:bookmarkEnd w:id="10"/>
    </w:p>
    <w:p>
      <w:pPr>
        <w:pStyle w:val="7"/>
        <w:widowControl w:val="0"/>
        <w:numPr>
          <w:ilvl w:val="0"/>
          <w:numId w:val="0"/>
        </w:numPr>
        <w:spacing w:before="0" w:line="360" w:lineRule="auto"/>
        <w:jc w:val="both"/>
        <w:rPr>
          <w:rFonts w:hint="eastAsia" w:ascii="仿宋" w:hAnsi="仿宋" w:eastAsia="仿宋" w:cs="仿宋"/>
          <w:color w:val="auto"/>
          <w:sz w:val="24"/>
          <w:szCs w:val="24"/>
          <w:lang w:val="en-US" w:eastAsia="zh-CN"/>
        </w:rPr>
      </w:pPr>
    </w:p>
    <w:p>
      <w:pPr>
        <w:pStyle w:val="7"/>
        <w:widowControl w:val="0"/>
        <w:numPr>
          <w:ilvl w:val="0"/>
          <w:numId w:val="0"/>
        </w:numPr>
        <w:spacing w:before="0" w:line="360" w:lineRule="auto"/>
        <w:jc w:val="both"/>
        <w:rPr>
          <w:rFonts w:hint="eastAsia" w:ascii="仿宋" w:hAnsi="仿宋" w:eastAsia="仿宋" w:cs="仿宋"/>
          <w:color w:val="auto"/>
          <w:sz w:val="24"/>
          <w:szCs w:val="24"/>
          <w:lang w:val="en-US" w:eastAsia="zh-CN"/>
        </w:rPr>
      </w:pPr>
    </w:p>
    <w:tbl>
      <w:tblPr>
        <w:tblStyle w:val="15"/>
        <w:tblW w:w="10260" w:type="dxa"/>
        <w:tblInd w:w="113" w:type="dxa"/>
        <w:tblLayout w:type="fixed"/>
        <w:tblCellMar>
          <w:top w:w="0" w:type="dxa"/>
          <w:left w:w="108" w:type="dxa"/>
          <w:bottom w:w="0" w:type="dxa"/>
          <w:right w:w="108" w:type="dxa"/>
        </w:tblCellMar>
      </w:tblPr>
      <w:tblGrid>
        <w:gridCol w:w="1260"/>
        <w:gridCol w:w="1260"/>
        <w:gridCol w:w="1208"/>
        <w:gridCol w:w="6532"/>
      </w:tblGrid>
      <w:tr>
        <w:tblPrEx>
          <w:tblLayout w:type="fixed"/>
          <w:tblCellMar>
            <w:top w:w="0" w:type="dxa"/>
            <w:left w:w="108" w:type="dxa"/>
            <w:bottom w:w="0" w:type="dxa"/>
            <w:right w:w="108" w:type="dxa"/>
          </w:tblCellMar>
        </w:tblPrEx>
        <w:trPr>
          <w:trHeight w:val="288"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产品名称</w:t>
            </w:r>
          </w:p>
        </w:tc>
        <w:tc>
          <w:tcPr>
            <w:tcW w:w="12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型号规格</w:t>
            </w:r>
          </w:p>
        </w:tc>
        <w:tc>
          <w:tcPr>
            <w:tcW w:w="6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rPr>
              <w:t>功能描述</w:t>
            </w:r>
            <w:r>
              <w:rPr>
                <w:rFonts w:hint="eastAsia" w:ascii="仿宋_GB2312" w:hAnsi="仿宋_GB2312" w:eastAsia="仿宋_GB2312" w:cs="仿宋_GB2312"/>
                <w:b/>
                <w:bCs/>
                <w:color w:val="000000"/>
                <w:kern w:val="0"/>
                <w:sz w:val="24"/>
                <w:szCs w:val="24"/>
                <w:lang w:eastAsia="zh-CN"/>
              </w:rPr>
              <w:t>（技术要求）</w:t>
            </w:r>
          </w:p>
        </w:tc>
      </w:tr>
      <w:tr>
        <w:tblPrEx>
          <w:tblLayout w:type="fixed"/>
          <w:tblCellMar>
            <w:top w:w="0" w:type="dxa"/>
            <w:left w:w="108" w:type="dxa"/>
            <w:bottom w:w="0" w:type="dxa"/>
            <w:right w:w="108" w:type="dxa"/>
          </w:tblCellMar>
        </w:tblPrEx>
        <w:trPr>
          <w:trHeight w:val="983"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kern w:val="0"/>
                <w:sz w:val="22"/>
                <w:szCs w:val="22"/>
                <w:lang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bidi="ar"/>
              </w:rPr>
              <w:t>正元IC卡（包含正元IC卡嵌入软件V1.0）</w:t>
            </w:r>
          </w:p>
        </w:tc>
        <w:tc>
          <w:tcPr>
            <w:tcW w:w="1208" w:type="dxa"/>
            <w:tcBorders>
              <w:top w:val="single" w:color="auto" w:sz="4" w:space="0"/>
              <w:left w:val="nil"/>
              <w:bottom w:val="single" w:color="auto" w:sz="4" w:space="0"/>
              <w:right w:val="single" w:color="auto" w:sz="4" w:space="0"/>
            </w:tcBorders>
            <w:shd w:val="clear" w:color="auto" w:fill="auto"/>
            <w:vAlign w:val="center"/>
          </w:tcPr>
          <w:p>
            <w:pPr>
              <w:widowControl w:val="0"/>
              <w:spacing w:after="0"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M1S70</w:t>
            </w:r>
          </w:p>
        </w:tc>
        <w:tc>
          <w:tcPr>
            <w:tcW w:w="6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个性化卡面（根据需方要求定制）</w:t>
            </w:r>
          </w:p>
        </w:tc>
      </w:tr>
      <w:tr>
        <w:tblPrEx>
          <w:tblLayout w:type="fixed"/>
          <w:tblCellMar>
            <w:top w:w="0" w:type="dxa"/>
            <w:left w:w="108" w:type="dxa"/>
            <w:bottom w:w="0" w:type="dxa"/>
            <w:right w:w="108" w:type="dxa"/>
          </w:tblCellMar>
        </w:tblPrEx>
        <w:trPr>
          <w:trHeight w:val="983"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sz w:val="22"/>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color w:val="000000"/>
                <w:kern w:val="0"/>
                <w:sz w:val="22"/>
                <w:szCs w:val="22"/>
              </w:rPr>
            </w:pPr>
            <w:r>
              <w:rPr>
                <w:rFonts w:hint="eastAsia" w:ascii="仿宋" w:hAnsi="仿宋" w:eastAsia="仿宋" w:cs="仿宋"/>
                <w:color w:val="000000"/>
                <w:sz w:val="22"/>
                <w:szCs w:val="22"/>
              </w:rPr>
              <w:t>易付终端（包含正元智慧易付终端嵌入软件V1.0）</w:t>
            </w:r>
          </w:p>
        </w:tc>
        <w:tc>
          <w:tcPr>
            <w:tcW w:w="1208" w:type="dxa"/>
            <w:tcBorders>
              <w:top w:val="single" w:color="auto" w:sz="4" w:space="0"/>
              <w:left w:val="nil"/>
              <w:bottom w:val="single" w:color="auto" w:sz="4" w:space="0"/>
              <w:right w:val="single" w:color="auto" w:sz="4" w:space="0"/>
            </w:tcBorders>
            <w:shd w:val="clear" w:color="auto" w:fill="auto"/>
            <w:vAlign w:val="center"/>
          </w:tcPr>
          <w:p>
            <w:pPr>
              <w:numPr>
                <w:ilvl w:val="0"/>
                <w:numId w:val="0"/>
              </w:numPr>
              <w:spacing w:line="360" w:lineRule="auto"/>
              <w:ind w:leftChars="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YT-213</w:t>
            </w:r>
          </w:p>
        </w:tc>
        <w:tc>
          <w:tcPr>
            <w:tcW w:w="6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显示屏尺寸要求</w:t>
            </w:r>
          </w:p>
          <w:p>
            <w:pPr>
              <w:keepNext w:val="0"/>
              <w:keepLines w:val="0"/>
              <w:pageBreakBefore w:val="0"/>
              <w:kinsoku/>
              <w:wordWrap/>
              <w:overflowPunct/>
              <w:topLinePunct w:val="0"/>
              <w:autoSpaceDE/>
              <w:autoSpaceDN/>
              <w:bidi w:val="0"/>
              <w:adjustRightInd/>
              <w:snapToGrid/>
              <w:spacing w:line="240" w:lineRule="atLeast"/>
              <w:ind w:firstLine="440" w:firstLineChars="20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消费者端屏幕尺寸≥7英寸，分辨率≥800*480，且支持电容触摸；</w:t>
            </w:r>
          </w:p>
          <w:p>
            <w:pPr>
              <w:keepNext w:val="0"/>
              <w:keepLines w:val="0"/>
              <w:pageBreakBefore w:val="0"/>
              <w:kinsoku/>
              <w:wordWrap/>
              <w:overflowPunct/>
              <w:topLinePunct w:val="0"/>
              <w:autoSpaceDE/>
              <w:autoSpaceDN/>
              <w:bidi w:val="0"/>
              <w:adjustRightInd/>
              <w:snapToGrid/>
              <w:spacing w:line="240" w:lineRule="atLeast"/>
              <w:ind w:firstLine="440" w:firstLineChars="20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结算端屏幕尺寸≥3.5英寸，分辨率≥ 480*320；</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操作员键盘为机械按键、密码键盘为触摸按键</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通讯方式支持RS-485，TCP/IP，可选GRRS，CDMA、4G全网通、Wifi</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可支持支付宝、易校园二维码等支付码进行支付</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单台脱机流水存储≥10万笔，黑白名单≥30万。</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支持中英文双语界面及中英文多媒体语音切换</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终端机具先授权后使用，以太网设备支持动态IP地址管理模式，动态IP地址管理模式时，使用规划的DHCP动态IP地址接入签到，减少网络IP地址管理的负担。</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rPr>
            </w:pPr>
            <w:r>
              <w:rPr>
                <w:rFonts w:hint="eastAsia" w:ascii="仿宋" w:hAnsi="仿宋" w:eastAsia="仿宋" w:cs="仿宋"/>
                <w:sz w:val="22"/>
                <w:szCs w:val="22"/>
                <w:lang w:bidi="ar"/>
              </w:rPr>
              <w:t>▲支持节能待机能耗控制，具有待机休眠功能，到达设定时间未操作，自动进入智能省电模式，降低功耗。要求提供检测报告（需提供检验报告复印件，并加盖投标人公章）</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▲支持POE供电功能，兼容802.3at和802.3af POE协议，终端采用板载一体化、标准化POE模块，带防雷功能，不能采用外置POE分离器模块的方式。</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收费POS机具有脱网工作能力，网络恢复后能保证最新数据的一致性；有较大存储容量，黑白名单处理策略先进合理，能满足学校实际需求。</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收费POS机应用程序采用在线升级，维护升级简便。</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POS应带不少于四个PSAM卡槽，便于后续应用扩展。</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▲取得CQC认证（提供证书复印件，报告须具有CMA和CNAS标志，并加盖投标人公章）</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rPr>
            </w:pPr>
            <w:r>
              <w:rPr>
                <w:rFonts w:hint="eastAsia" w:ascii="仿宋" w:hAnsi="仿宋" w:eastAsia="仿宋" w:cs="仿宋"/>
                <w:sz w:val="22"/>
                <w:szCs w:val="22"/>
                <w:lang w:bidi="ar"/>
              </w:rPr>
              <w:t>▲通过国家相关质量监督检验中心的盐雾、阻燃及全按键次数10万次检验（需提供具有CMA和CNAS标志的检验报告复印件，并加盖投标人公章）</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lang w:bidi="ar"/>
              </w:rPr>
              <w:t>▲消费POS机备能够适应学校食堂潮湿、油腻且存在各类的干扰情况的环境，并通过各种环境模拟检测，取得检验报告，检测内容包含高温、低温、恒电湿热、震动、跌落、节能待机、</w:t>
            </w:r>
            <w:r>
              <w:rPr>
                <w:rFonts w:hint="eastAsia" w:ascii="仿宋" w:hAnsi="仿宋" w:eastAsia="仿宋" w:cs="仿宋"/>
                <w:sz w:val="22"/>
                <w:szCs w:val="22"/>
              </w:rPr>
              <w:t>电源端骚扰电压、辐射骚扰、静电放电抗扰度、射频电磁场辐射抗干扰、电快速瞬变脉冲群抗扰度、浪涌（冲击）抗扰度、工频磁场抗干扰度、电压暂降、短时中段和电压变化的抗扰度试验</w:t>
            </w:r>
            <w:r>
              <w:rPr>
                <w:rFonts w:hint="eastAsia" w:ascii="仿宋" w:hAnsi="仿宋" w:eastAsia="仿宋" w:cs="仿宋"/>
                <w:kern w:val="0"/>
                <w:sz w:val="22"/>
                <w:szCs w:val="22"/>
              </w:rPr>
              <w:t>测试</w:t>
            </w:r>
            <w:r>
              <w:rPr>
                <w:rFonts w:hint="eastAsia" w:ascii="仿宋" w:hAnsi="仿宋" w:eastAsia="仿宋" w:cs="仿宋"/>
                <w:sz w:val="22"/>
                <w:szCs w:val="22"/>
                <w:lang w:bidi="ar"/>
              </w:rPr>
              <w:t>。（需提供检验报告复印件，并加盖投标人公章）</w:t>
            </w:r>
          </w:p>
          <w:p>
            <w:pPr>
              <w:keepNext w:val="0"/>
              <w:keepLines w:val="0"/>
              <w:pageBreakBefore w:val="0"/>
              <w:numPr>
                <w:ilvl w:val="0"/>
                <w:numId w:val="4"/>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cs="仿宋"/>
                <w:sz w:val="22"/>
                <w:szCs w:val="22"/>
                <w:lang w:bidi="ar"/>
              </w:rPr>
            </w:pPr>
            <w:r>
              <w:rPr>
                <w:rFonts w:hint="eastAsia" w:ascii="仿宋" w:hAnsi="仿宋" w:eastAsia="仿宋" w:cs="仿宋"/>
                <w:sz w:val="22"/>
                <w:szCs w:val="22"/>
              </w:rPr>
              <w:t>▲为了和校园一卡通的数据兼容性，要求和现有一卡通系统同一品牌。</w:t>
            </w:r>
          </w:p>
        </w:tc>
      </w:tr>
      <w:tr>
        <w:tblPrEx>
          <w:tblLayout w:type="fixed"/>
          <w:tblCellMar>
            <w:top w:w="0" w:type="dxa"/>
            <w:left w:w="108" w:type="dxa"/>
            <w:bottom w:w="0" w:type="dxa"/>
            <w:right w:w="108" w:type="dxa"/>
          </w:tblCellMar>
        </w:tblPrEx>
        <w:trPr>
          <w:trHeight w:val="485"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sz w:val="22"/>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sz w:val="22"/>
                <w:szCs w:val="22"/>
              </w:rPr>
              <w:t>证卡打印机色带</w:t>
            </w:r>
          </w:p>
        </w:tc>
        <w:tc>
          <w:tcPr>
            <w:tcW w:w="120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法高SOLID 51K 四色加膜（YMCKO）</w:t>
            </w:r>
          </w:p>
        </w:tc>
        <w:tc>
          <w:tcPr>
            <w:tcW w:w="6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250张/卷</w:t>
            </w:r>
          </w:p>
        </w:tc>
      </w:tr>
      <w:tr>
        <w:tblPrEx>
          <w:tblLayout w:type="fixed"/>
          <w:tblCellMar>
            <w:top w:w="0" w:type="dxa"/>
            <w:left w:w="108" w:type="dxa"/>
            <w:bottom w:w="0" w:type="dxa"/>
            <w:right w:w="108" w:type="dxa"/>
          </w:tblCellMar>
        </w:tblPrEx>
        <w:trPr>
          <w:trHeight w:val="1178"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sz w:val="22"/>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color w:val="000000"/>
                <w:sz w:val="22"/>
                <w:szCs w:val="22"/>
              </w:rPr>
            </w:pPr>
            <w:r>
              <w:rPr>
                <w:rFonts w:hint="eastAsia" w:ascii="仿宋" w:hAnsi="仿宋" w:eastAsia="仿宋" w:cs="仿宋"/>
                <w:color w:val="000000"/>
                <w:sz w:val="22"/>
                <w:szCs w:val="22"/>
              </w:rPr>
              <w:t>一卡通-打印机清洁卡</w:t>
            </w:r>
          </w:p>
        </w:tc>
        <w:tc>
          <w:tcPr>
            <w:tcW w:w="120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Evolis Primacy T型清洗卡</w:t>
            </w:r>
          </w:p>
        </w:tc>
        <w:tc>
          <w:tcPr>
            <w:tcW w:w="6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2"/>
                <w:szCs w:val="22"/>
              </w:rPr>
            </w:pPr>
            <w:r>
              <w:rPr>
                <w:rFonts w:hint="eastAsia" w:ascii="仿宋" w:hAnsi="仿宋" w:eastAsia="仿宋" w:cs="仿宋"/>
                <w:sz w:val="22"/>
                <w:szCs w:val="22"/>
              </w:rPr>
              <w:t>Evolis Primacy粘性</w:t>
            </w:r>
          </w:p>
        </w:tc>
      </w:tr>
    </w:tbl>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1" w:name="_Toc486423873"/>
      <w:bookmarkStart w:id="12" w:name="_Toc493957135"/>
      <w:bookmarkStart w:id="13" w:name="_Toc493956023"/>
      <w:r>
        <w:rPr>
          <w:rFonts w:hint="eastAsia" w:ascii="仿宋" w:hAnsi="仿宋" w:eastAsia="仿宋" w:cs="Times New Roman"/>
          <w:color w:val="auto"/>
          <w:kern w:val="2"/>
          <w:sz w:val="24"/>
          <w:szCs w:val="24"/>
          <w:shd w:val="clear" w:color="auto" w:fill="FFFFFF"/>
          <w:lang w:val="en-US" w:eastAsia="zh-CN" w:bidi="ar-SA"/>
        </w:rPr>
        <w:t>(五)商务要求</w:t>
      </w:r>
      <w:bookmarkEnd w:id="11"/>
      <w:bookmarkEnd w:id="12"/>
      <w:bookmarkEnd w:id="13"/>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5.1质量保证：</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5.1.1 【货物类】质量保证：</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项目整体质量保证期1年，自项目验收合格起计算。</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质保期内，要求：对一卡通设备非操作不当、或非人为原因、或非不可抗力因素造成的故障或损毁，提供修复或维修配件（包括：POS机电源、主板、读卡器、显示板，但不包括卡、智能餐盘、托盘）服务，并为需方一卡通设备提供系统维护。</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 xml:space="preserve">5.2投标人应具备应急处置能力，当收到一卡通设备故障申报时，将第一时间内通过电话沟通、微信视频等方式提供远程解决方案，如未能远程解决故障的，供应商应及时派遣维修人员在 8 小时内（如出现故障特别严重等紧急事件的，4小时内）到现场予以处理。其中，硬件维修，根据其故障的严重程度，一般问题 2 小时内解决,复杂问题需返厂 10 到 15 个工作日内。      </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5.3付款方式：双方协商后，在服务协议中约定。</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5.4培训要求：供应商应为需方操作管理人员提供一卡通系统相关的操作培训，包括但不限于一卡通设备的日常操作、基本维护、数据备份与恢复等内容。培训应以现场操作示范和理论讲解相结合的方式进行，确保操作人员能够熟练掌握相关技能。同时，供应商应提供相关的操作手册和维护指南，以便需方在日后自行参考和学习。</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5.5 备品备件及耗材要求：供应商应提供一卡通系统所需的备品备件及耗材清单，并确保备品备件及耗材的质量与一卡通系统主体设备保持一致。在质保期内，若因设备故障需要更换备品备件，供应商应免费提供。同时，供应商应保证备品备件及耗材的供应，确保需方在使用过程中不会因为备品备件及耗材的缺乏而影响一卡通系统的正常运行。</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5.6其他要求：</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5.6.1供应商向需求方提供质保服务，对于涉及5.1.1除外配件的更换时，由供应商根据其市场价向需求方据实收取相关费用。</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5.6.2对校园一卡通设备因操作不当、或人为原因、或不可抗力因素造成损毁的维修或更换配件时，由供应商根据其损毁严重程度、配件市场价等情况据实向需求方收取相关费用。</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w:t>
      </w:r>
      <w:r>
        <w:rPr>
          <w:rFonts w:hint="default" w:ascii="仿宋" w:hAnsi="仿宋" w:eastAsia="仿宋" w:cs="Times New Roman"/>
          <w:color w:val="auto"/>
          <w:kern w:val="2"/>
          <w:sz w:val="24"/>
          <w:szCs w:val="24"/>
          <w:shd w:val="clear" w:color="auto" w:fill="FFFFFF"/>
          <w:lang w:val="en-US" w:eastAsia="zh-CN" w:bidi="ar-SA"/>
        </w:rPr>
        <w:t>.6.3当需求方一卡通产品故障可能发生数据/资料损坏、丢失时，供应商将积极配合需求方对现有的数据进行备份，但供应商不对任何数据/资料的损坏、丢失进行保证或负责。</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w:t>
      </w:r>
      <w:r>
        <w:rPr>
          <w:rFonts w:hint="default" w:ascii="仿宋" w:hAnsi="仿宋" w:eastAsia="仿宋" w:cs="Times New Roman"/>
          <w:color w:val="auto"/>
          <w:kern w:val="2"/>
          <w:sz w:val="24"/>
          <w:szCs w:val="24"/>
          <w:shd w:val="clear" w:color="auto" w:fill="FFFFFF"/>
          <w:lang w:val="en-US" w:eastAsia="zh-CN" w:bidi="ar-SA"/>
        </w:rPr>
        <w:t>.6.4供应商对需求方一卡通产品因个别应用软件系统拆除、移位、调整等提供免费服务，但如产生硬件费用的，由供应商根据其市场价向需求方据实收取相关费用。</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w:t>
      </w:r>
      <w:r>
        <w:rPr>
          <w:rFonts w:hint="default" w:ascii="仿宋" w:hAnsi="仿宋" w:eastAsia="仿宋" w:cs="Times New Roman"/>
          <w:color w:val="auto"/>
          <w:kern w:val="2"/>
          <w:sz w:val="24"/>
          <w:szCs w:val="24"/>
          <w:shd w:val="clear" w:color="auto" w:fill="FFFFFF"/>
          <w:lang w:val="en-US" w:eastAsia="zh-CN" w:bidi="ar-SA"/>
        </w:rPr>
        <w:t>.6.5需求方一卡通产品的外围产品按厂家质保期进行保修,过质保期维修按厂家规定收取费用。</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4" w:name="_Toc486423875"/>
      <w:bookmarkStart w:id="15" w:name="_Toc493956025"/>
      <w:bookmarkStart w:id="16" w:name="_Toc493957137"/>
      <w:r>
        <w:rPr>
          <w:rFonts w:hint="eastAsia" w:ascii="仿宋" w:hAnsi="仿宋" w:eastAsia="仿宋" w:cs="Times New Roman"/>
          <w:color w:val="auto"/>
          <w:kern w:val="2"/>
          <w:sz w:val="24"/>
          <w:szCs w:val="24"/>
          <w:shd w:val="clear" w:color="auto" w:fill="FFFFFF"/>
          <w:lang w:val="en-US" w:eastAsia="zh-CN" w:bidi="ar-SA"/>
        </w:rPr>
        <w:t>(六)工期及供货地点要求</w:t>
      </w:r>
      <w:bookmarkEnd w:id="14"/>
      <w:bookmarkEnd w:id="15"/>
      <w:bookmarkEnd w:id="16"/>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6.1 工期要求：【合同签订后30日内完成供货】</w:t>
      </w:r>
    </w:p>
    <w:p>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6.2 供货（安装）地点要求：丽水学院内</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7" w:name="_Toc493957138"/>
      <w:bookmarkStart w:id="18" w:name="_Toc493956026"/>
      <w:bookmarkStart w:id="19" w:name="_Toc486423876"/>
      <w:r>
        <w:rPr>
          <w:rFonts w:hint="eastAsia" w:ascii="仿宋" w:hAnsi="仿宋" w:eastAsia="仿宋" w:cs="Times New Roman"/>
          <w:color w:val="auto"/>
          <w:kern w:val="2"/>
          <w:sz w:val="24"/>
          <w:szCs w:val="24"/>
          <w:shd w:val="clear" w:color="auto" w:fill="FFFFFF"/>
          <w:lang w:val="en-US" w:eastAsia="zh-CN" w:bidi="ar-SA"/>
        </w:rPr>
        <w:t>(七)安装、调试、试运行要求</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【交货后7日内完成安装、调试，试运行30天】</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(八)验收要求</w:t>
      </w:r>
      <w:bookmarkEnd w:id="17"/>
      <w:bookmarkEnd w:id="18"/>
      <w:bookmarkEnd w:id="19"/>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20" w:name="_Toc486423877"/>
      <w:bookmarkStart w:id="21" w:name="_Toc493957139"/>
      <w:bookmarkStart w:id="22" w:name="_Toc493956027"/>
      <w:r>
        <w:rPr>
          <w:rFonts w:hint="eastAsia" w:ascii="仿宋" w:hAnsi="仿宋" w:eastAsia="仿宋" w:cs="Times New Roman"/>
          <w:color w:val="auto"/>
          <w:kern w:val="2"/>
          <w:sz w:val="24"/>
          <w:szCs w:val="24"/>
          <w:shd w:val="clear" w:color="auto" w:fill="FFFFFF"/>
          <w:lang w:val="en-US" w:eastAsia="zh-CN" w:bidi="ar-SA"/>
        </w:rPr>
        <w:t xml:space="preserve">8.1 验收时间： </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8.2验收要求、标准、程序等：</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8.1 验收时间：应在试运行结束后7个工作日内进行，具体时间由双方协商确定。</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8.2 验收要求、标准、程序等：</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8.2.1验收标准：按照一卡通产品的技术规格、性能指标以及合同条款进行验收，确保产品符合需求方的要求。</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8.2.2验收程序：需求方应组织相关技术人员进行验收，供应商应提供必要的技术支持和配合。验收过程中，如发现产品存在质量问题或与合同条款不符，需求方有权要求供应商进行整改或更换。</w:t>
      </w:r>
    </w:p>
    <w:p>
      <w:pPr>
        <w:widowControl w:val="0"/>
        <w:spacing w:line="360" w:lineRule="auto"/>
        <w:ind w:firstLine="480" w:firstLineChars="200"/>
        <w:jc w:val="both"/>
        <w:rPr>
          <w:rFonts w:hint="eastAsia"/>
          <w:lang w:val="en-US" w:eastAsia="zh-CN"/>
        </w:rPr>
      </w:pPr>
      <w:r>
        <w:rPr>
          <w:rFonts w:ascii="仿宋" w:hAnsi="仿宋" w:eastAsia="仿宋" w:cs="Times New Roman"/>
          <w:color w:val="auto"/>
          <w:kern w:val="2"/>
          <w:sz w:val="24"/>
          <w:szCs w:val="24"/>
          <w:shd w:val="clear" w:color="auto" w:fill="FFFFFF"/>
          <w:lang w:bidi="ar-SA"/>
        </w:rPr>
        <w:t>8.2.3 验收文件：在验收合格之后，需求方需进行资产入库登记，该登记表将作为产品合格和付款的凭证。</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(九)</w:t>
      </w:r>
      <w:bookmarkEnd w:id="20"/>
      <w:bookmarkEnd w:id="21"/>
      <w:bookmarkEnd w:id="22"/>
      <w:r>
        <w:rPr>
          <w:rFonts w:hint="eastAsia" w:ascii="仿宋" w:hAnsi="仿宋" w:eastAsia="仿宋" w:cs="Times New Roman"/>
          <w:color w:val="auto"/>
          <w:kern w:val="2"/>
          <w:sz w:val="24"/>
          <w:szCs w:val="24"/>
          <w:shd w:val="clear" w:color="auto" w:fill="FFFFFF"/>
          <w:lang w:val="en-US" w:eastAsia="zh-CN" w:bidi="ar-SA"/>
        </w:rPr>
        <w:t>本项目是否组织考察与现场勘查：</w:t>
      </w:r>
      <w:r>
        <w:rPr>
          <w:rFonts w:hint="eastAsia" w:ascii="仿宋" w:hAnsi="仿宋" w:eastAsia="仿宋" w:cs="Times New Roman"/>
          <w:color w:val="auto"/>
          <w:kern w:val="2"/>
          <w:sz w:val="24"/>
          <w:szCs w:val="24"/>
          <w:shd w:val="clear" w:color="auto" w:fill="FFFFFF"/>
          <w:lang w:val="en-US" w:eastAsia="zh-CN" w:bidi="ar-SA"/>
        </w:rPr>
        <w:sym w:font="Wingdings 2" w:char="0052"/>
      </w:r>
      <w:r>
        <w:rPr>
          <w:rFonts w:hint="eastAsia" w:ascii="仿宋" w:hAnsi="仿宋" w:eastAsia="仿宋" w:cs="Times New Roman"/>
          <w:color w:val="auto"/>
          <w:kern w:val="2"/>
          <w:sz w:val="24"/>
          <w:szCs w:val="24"/>
          <w:shd w:val="clear" w:color="auto" w:fill="FFFFFF"/>
          <w:lang w:val="en-US" w:eastAsia="zh-CN" w:bidi="ar-SA"/>
        </w:rPr>
        <w:t xml:space="preserve">不组织  </w:t>
      </w:r>
      <w:r>
        <w:rPr>
          <w:rFonts w:hint="eastAsia" w:ascii="仿宋" w:hAnsi="仿宋" w:eastAsia="仿宋" w:cs="Times New Roman"/>
          <w:color w:val="auto"/>
          <w:kern w:val="2"/>
          <w:sz w:val="24"/>
          <w:szCs w:val="24"/>
          <w:shd w:val="clear" w:color="auto" w:fill="FFFFFF"/>
          <w:lang w:val="en-US" w:eastAsia="zh-CN" w:bidi="ar-SA"/>
        </w:rPr>
        <w:sym w:font="Wingdings 2" w:char="00A3"/>
      </w:r>
      <w:r>
        <w:rPr>
          <w:rFonts w:hint="eastAsia" w:ascii="仿宋" w:hAnsi="仿宋" w:eastAsia="仿宋" w:cs="Times New Roman"/>
          <w:color w:val="auto"/>
          <w:kern w:val="2"/>
          <w:sz w:val="24"/>
          <w:szCs w:val="24"/>
          <w:shd w:val="clear" w:color="auto" w:fill="FFFFFF"/>
          <w:lang w:val="en-US" w:eastAsia="zh-CN" w:bidi="ar-SA"/>
        </w:rPr>
        <w:t xml:space="preserve">组织： </w:t>
      </w:r>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23" w:name="_Toc486423880"/>
      <w:bookmarkStart w:id="24" w:name="_Toc493956030"/>
      <w:bookmarkStart w:id="25" w:name="_Toc493957142"/>
      <w:r>
        <w:rPr>
          <w:rFonts w:hint="eastAsia" w:ascii="仿宋" w:hAnsi="仿宋" w:eastAsia="仿宋" w:cs="Times New Roman"/>
          <w:color w:val="auto"/>
          <w:kern w:val="2"/>
          <w:sz w:val="24"/>
          <w:szCs w:val="24"/>
          <w:shd w:val="clear" w:color="auto" w:fill="FFFFFF"/>
          <w:lang w:val="en-US" w:eastAsia="zh-CN" w:bidi="ar-SA"/>
        </w:rPr>
        <w:t>(十)其他</w:t>
      </w:r>
      <w:bookmarkEnd w:id="23"/>
      <w:bookmarkEnd w:id="24"/>
      <w:bookmarkEnd w:id="25"/>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10.1 本项目所涉及的税收、人工费、安装费等一切与之相关的所有费用都需包含在报价中。</w:t>
      </w:r>
      <w:bookmarkEnd w:id="4"/>
    </w:p>
    <w:p>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pPr>
        <w:keepNext w:val="0"/>
        <w:keepLines w:val="0"/>
        <w:pageBreakBefore w:val="0"/>
        <w:kinsoku/>
        <w:wordWrap/>
        <w:overflowPunct/>
        <w:topLinePunct w:val="0"/>
        <w:autoSpaceDE/>
        <w:autoSpaceDN/>
        <w:bidi w:val="0"/>
        <w:adjustRightInd w:val="0"/>
        <w:snapToGrid w:val="0"/>
        <w:spacing w:line="240" w:lineRule="auto"/>
        <w:ind w:left="0" w:leftChars="0" w:firstLine="511" w:firstLineChars="213"/>
        <w:textAlignment w:val="auto"/>
        <w:rPr>
          <w:rFonts w:hint="eastAsia" w:ascii="楷体_GB2312" w:hAnsi="楷体_GB2312" w:eastAsia="楷体_GB2312" w:cs="楷体_GB2312"/>
          <w:color w:val="auto"/>
          <w:sz w:val="24"/>
          <w:szCs w:val="24"/>
          <w:lang w:val="en-US" w:eastAsia="zh-CN"/>
        </w:rPr>
      </w:pPr>
    </w:p>
    <w:sectPr>
      <w:footerReference r:id="rId3" w:type="default"/>
      <w:pgSz w:w="11906" w:h="16838"/>
      <w:pgMar w:top="777" w:right="1128" w:bottom="1088" w:left="9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0092"/>
    <w:multiLevelType w:val="singleLevel"/>
    <w:tmpl w:val="1EEA0092"/>
    <w:lvl w:ilvl="0" w:tentative="0">
      <w:start w:val="4"/>
      <w:numFmt w:val="chineseCounting"/>
      <w:lvlText w:val="(%1)"/>
      <w:lvlJc w:val="left"/>
      <w:pPr>
        <w:tabs>
          <w:tab w:val="left" w:pos="312"/>
        </w:tabs>
      </w:pPr>
      <w:rPr>
        <w:rFonts w:hint="eastAsia"/>
      </w:rPr>
    </w:lvl>
  </w:abstractNum>
  <w:abstractNum w:abstractNumId="1">
    <w:nsid w:val="28DFC779"/>
    <w:multiLevelType w:val="singleLevel"/>
    <w:tmpl w:val="28DFC779"/>
    <w:lvl w:ilvl="0" w:tentative="0">
      <w:start w:val="1"/>
      <w:numFmt w:val="decimal"/>
      <w:suff w:val="nothing"/>
      <w:lvlText w:val="（%1）"/>
      <w:lvlJc w:val="left"/>
    </w:lvl>
  </w:abstractNum>
  <w:abstractNum w:abstractNumId="2">
    <w:nsid w:val="3855BAAF"/>
    <w:multiLevelType w:val="singleLevel"/>
    <w:tmpl w:val="3855BAAF"/>
    <w:lvl w:ilvl="0" w:tentative="0">
      <w:start w:val="1"/>
      <w:numFmt w:val="decimal"/>
      <w:suff w:val="nothing"/>
      <w:lvlText w:val="%1"/>
      <w:lvlJc w:val="left"/>
      <w:pPr>
        <w:ind w:left="0" w:firstLine="403"/>
      </w:pPr>
      <w:rPr>
        <w:rFonts w:hint="default"/>
      </w:rPr>
    </w:lvl>
  </w:abstractNum>
  <w:abstractNum w:abstractNumId="3">
    <w:nsid w:val="4C9EC943"/>
    <w:multiLevelType w:val="multilevel"/>
    <w:tmpl w:val="4C9EC943"/>
    <w:lvl w:ilvl="0" w:tentative="0">
      <w:start w:val="1"/>
      <w:numFmt w:val="decimal"/>
      <w:suff w:val="nothing"/>
      <w:lvlText w:val="(%1)"/>
      <w:lvlJc w:val="left"/>
      <w:pPr>
        <w:ind w:left="420" w:hanging="420"/>
      </w:pPr>
      <w:rPr>
        <w:rFonts w:hint="default" w:ascii="仿宋" w:hAnsi="仿宋" w:eastAsia="仿宋" w:cs="仿宋"/>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A8"/>
    <w:rsid w:val="0002176D"/>
    <w:rsid w:val="00036956"/>
    <w:rsid w:val="00045358"/>
    <w:rsid w:val="0006211D"/>
    <w:rsid w:val="00071173"/>
    <w:rsid w:val="00096478"/>
    <w:rsid w:val="000A481C"/>
    <w:rsid w:val="000A68AD"/>
    <w:rsid w:val="000C6BE5"/>
    <w:rsid w:val="000C714C"/>
    <w:rsid w:val="000D10B0"/>
    <w:rsid w:val="000D5D2F"/>
    <w:rsid w:val="000E3FBF"/>
    <w:rsid w:val="000F25C2"/>
    <w:rsid w:val="001000DA"/>
    <w:rsid w:val="00105A08"/>
    <w:rsid w:val="001310DD"/>
    <w:rsid w:val="00141578"/>
    <w:rsid w:val="00153CC4"/>
    <w:rsid w:val="001779B0"/>
    <w:rsid w:val="001C57A6"/>
    <w:rsid w:val="001D0499"/>
    <w:rsid w:val="001D6D2B"/>
    <w:rsid w:val="001F0EA0"/>
    <w:rsid w:val="002210CB"/>
    <w:rsid w:val="002221D9"/>
    <w:rsid w:val="002265D4"/>
    <w:rsid w:val="002270EA"/>
    <w:rsid w:val="002423E6"/>
    <w:rsid w:val="0025021F"/>
    <w:rsid w:val="002620F2"/>
    <w:rsid w:val="002652A0"/>
    <w:rsid w:val="00293E23"/>
    <w:rsid w:val="0029612D"/>
    <w:rsid w:val="002B60B1"/>
    <w:rsid w:val="002B72FB"/>
    <w:rsid w:val="002C26F8"/>
    <w:rsid w:val="002C2787"/>
    <w:rsid w:val="002E45DF"/>
    <w:rsid w:val="002F3D46"/>
    <w:rsid w:val="00304788"/>
    <w:rsid w:val="003058D3"/>
    <w:rsid w:val="00333134"/>
    <w:rsid w:val="00337743"/>
    <w:rsid w:val="003445E9"/>
    <w:rsid w:val="00344B4D"/>
    <w:rsid w:val="003473E3"/>
    <w:rsid w:val="00380E7E"/>
    <w:rsid w:val="003B168B"/>
    <w:rsid w:val="003B72A0"/>
    <w:rsid w:val="003C231E"/>
    <w:rsid w:val="003C316A"/>
    <w:rsid w:val="003C37B9"/>
    <w:rsid w:val="003E6046"/>
    <w:rsid w:val="004211B2"/>
    <w:rsid w:val="004324FF"/>
    <w:rsid w:val="0044725F"/>
    <w:rsid w:val="0048327C"/>
    <w:rsid w:val="004874C4"/>
    <w:rsid w:val="0049392D"/>
    <w:rsid w:val="00510482"/>
    <w:rsid w:val="005265CB"/>
    <w:rsid w:val="00532BFC"/>
    <w:rsid w:val="0056126E"/>
    <w:rsid w:val="005645A1"/>
    <w:rsid w:val="00566BF7"/>
    <w:rsid w:val="00593F11"/>
    <w:rsid w:val="005B6D59"/>
    <w:rsid w:val="005C10B5"/>
    <w:rsid w:val="005D1FBD"/>
    <w:rsid w:val="005E13B3"/>
    <w:rsid w:val="005E733F"/>
    <w:rsid w:val="005F6EA7"/>
    <w:rsid w:val="00600685"/>
    <w:rsid w:val="006133EE"/>
    <w:rsid w:val="00621279"/>
    <w:rsid w:val="00625872"/>
    <w:rsid w:val="006858A2"/>
    <w:rsid w:val="00693900"/>
    <w:rsid w:val="006A0F4D"/>
    <w:rsid w:val="006A28F6"/>
    <w:rsid w:val="006A717E"/>
    <w:rsid w:val="006B360F"/>
    <w:rsid w:val="006E0004"/>
    <w:rsid w:val="006E5544"/>
    <w:rsid w:val="00700618"/>
    <w:rsid w:val="00743025"/>
    <w:rsid w:val="0075473E"/>
    <w:rsid w:val="007558ED"/>
    <w:rsid w:val="00761633"/>
    <w:rsid w:val="00762AC5"/>
    <w:rsid w:val="00782FF5"/>
    <w:rsid w:val="007B4760"/>
    <w:rsid w:val="007C49D5"/>
    <w:rsid w:val="007D1438"/>
    <w:rsid w:val="007D64C7"/>
    <w:rsid w:val="007F2D9E"/>
    <w:rsid w:val="0082090F"/>
    <w:rsid w:val="00820F95"/>
    <w:rsid w:val="008216DB"/>
    <w:rsid w:val="0083200F"/>
    <w:rsid w:val="008365F4"/>
    <w:rsid w:val="00845B1F"/>
    <w:rsid w:val="00856018"/>
    <w:rsid w:val="00867F99"/>
    <w:rsid w:val="00882089"/>
    <w:rsid w:val="008837C9"/>
    <w:rsid w:val="00885A0C"/>
    <w:rsid w:val="00887085"/>
    <w:rsid w:val="008D20AC"/>
    <w:rsid w:val="008E2DE5"/>
    <w:rsid w:val="0090133B"/>
    <w:rsid w:val="009202F5"/>
    <w:rsid w:val="0093747E"/>
    <w:rsid w:val="00982861"/>
    <w:rsid w:val="00984A6B"/>
    <w:rsid w:val="009C0A9D"/>
    <w:rsid w:val="009E44E2"/>
    <w:rsid w:val="009F5CD9"/>
    <w:rsid w:val="00A05C7C"/>
    <w:rsid w:val="00A41C28"/>
    <w:rsid w:val="00A47441"/>
    <w:rsid w:val="00AD1C6A"/>
    <w:rsid w:val="00B03C22"/>
    <w:rsid w:val="00B065D1"/>
    <w:rsid w:val="00B134A8"/>
    <w:rsid w:val="00B70B62"/>
    <w:rsid w:val="00B75C71"/>
    <w:rsid w:val="00B85C4B"/>
    <w:rsid w:val="00B86612"/>
    <w:rsid w:val="00BA2251"/>
    <w:rsid w:val="00BD2723"/>
    <w:rsid w:val="00BD358B"/>
    <w:rsid w:val="00BD389D"/>
    <w:rsid w:val="00C00B6A"/>
    <w:rsid w:val="00C05B89"/>
    <w:rsid w:val="00C1035F"/>
    <w:rsid w:val="00C33190"/>
    <w:rsid w:val="00C84D1B"/>
    <w:rsid w:val="00C93DC8"/>
    <w:rsid w:val="00CB2B85"/>
    <w:rsid w:val="00CB791A"/>
    <w:rsid w:val="00CC3ABF"/>
    <w:rsid w:val="00CD7819"/>
    <w:rsid w:val="00CE08EF"/>
    <w:rsid w:val="00CE3F59"/>
    <w:rsid w:val="00D037E7"/>
    <w:rsid w:val="00D143FD"/>
    <w:rsid w:val="00D35CAE"/>
    <w:rsid w:val="00DA5BB2"/>
    <w:rsid w:val="00DB1D83"/>
    <w:rsid w:val="00DD3CEE"/>
    <w:rsid w:val="00E2200B"/>
    <w:rsid w:val="00E604DE"/>
    <w:rsid w:val="00E8396C"/>
    <w:rsid w:val="00EA0D39"/>
    <w:rsid w:val="00EA14F7"/>
    <w:rsid w:val="00F27441"/>
    <w:rsid w:val="00F30893"/>
    <w:rsid w:val="00F50035"/>
    <w:rsid w:val="00FA4086"/>
    <w:rsid w:val="00FC1D83"/>
    <w:rsid w:val="00FC4458"/>
    <w:rsid w:val="00FD5F2C"/>
    <w:rsid w:val="00FE67AA"/>
    <w:rsid w:val="00FE68BC"/>
    <w:rsid w:val="01011483"/>
    <w:rsid w:val="01013D77"/>
    <w:rsid w:val="0116224E"/>
    <w:rsid w:val="013369C0"/>
    <w:rsid w:val="015155C3"/>
    <w:rsid w:val="01A91CC7"/>
    <w:rsid w:val="020E6FF9"/>
    <w:rsid w:val="020F4ADB"/>
    <w:rsid w:val="0231567C"/>
    <w:rsid w:val="023D2916"/>
    <w:rsid w:val="0240181A"/>
    <w:rsid w:val="0274375D"/>
    <w:rsid w:val="02870FE9"/>
    <w:rsid w:val="02915639"/>
    <w:rsid w:val="02C03933"/>
    <w:rsid w:val="033020DE"/>
    <w:rsid w:val="0332621A"/>
    <w:rsid w:val="033D7847"/>
    <w:rsid w:val="03943EEB"/>
    <w:rsid w:val="039A533F"/>
    <w:rsid w:val="03B25314"/>
    <w:rsid w:val="03D50C54"/>
    <w:rsid w:val="03FA4DDD"/>
    <w:rsid w:val="04127858"/>
    <w:rsid w:val="0446138B"/>
    <w:rsid w:val="04461610"/>
    <w:rsid w:val="04471D11"/>
    <w:rsid w:val="04767705"/>
    <w:rsid w:val="048A169F"/>
    <w:rsid w:val="051960C7"/>
    <w:rsid w:val="051C101F"/>
    <w:rsid w:val="05534E65"/>
    <w:rsid w:val="055E1870"/>
    <w:rsid w:val="05677BD8"/>
    <w:rsid w:val="05714856"/>
    <w:rsid w:val="059B6658"/>
    <w:rsid w:val="05A700F2"/>
    <w:rsid w:val="05E13ABA"/>
    <w:rsid w:val="05E732EC"/>
    <w:rsid w:val="05F309FB"/>
    <w:rsid w:val="062258C9"/>
    <w:rsid w:val="062503B2"/>
    <w:rsid w:val="068C5C42"/>
    <w:rsid w:val="06943B18"/>
    <w:rsid w:val="069D67DB"/>
    <w:rsid w:val="06C824AF"/>
    <w:rsid w:val="06C947A0"/>
    <w:rsid w:val="071A7DE5"/>
    <w:rsid w:val="075B48E7"/>
    <w:rsid w:val="078B4250"/>
    <w:rsid w:val="07C876F0"/>
    <w:rsid w:val="08074D9A"/>
    <w:rsid w:val="084863CD"/>
    <w:rsid w:val="087150EF"/>
    <w:rsid w:val="08A41116"/>
    <w:rsid w:val="08B77E78"/>
    <w:rsid w:val="08DB7101"/>
    <w:rsid w:val="08DF4269"/>
    <w:rsid w:val="08FC378E"/>
    <w:rsid w:val="08FC70AE"/>
    <w:rsid w:val="091B5142"/>
    <w:rsid w:val="09606DB6"/>
    <w:rsid w:val="09A03EDE"/>
    <w:rsid w:val="09A74D2F"/>
    <w:rsid w:val="09AC293A"/>
    <w:rsid w:val="0A3338E3"/>
    <w:rsid w:val="0A4535DA"/>
    <w:rsid w:val="0AD32091"/>
    <w:rsid w:val="0AD65804"/>
    <w:rsid w:val="0AF31067"/>
    <w:rsid w:val="0B0B5703"/>
    <w:rsid w:val="0B143443"/>
    <w:rsid w:val="0B1B4E9F"/>
    <w:rsid w:val="0B2508ED"/>
    <w:rsid w:val="0BD240F7"/>
    <w:rsid w:val="0BDC4F75"/>
    <w:rsid w:val="0BDD1D94"/>
    <w:rsid w:val="0BE206E2"/>
    <w:rsid w:val="0BEF6A57"/>
    <w:rsid w:val="0BFE67EC"/>
    <w:rsid w:val="0C212F89"/>
    <w:rsid w:val="0C757885"/>
    <w:rsid w:val="0C84308A"/>
    <w:rsid w:val="0C9C67AD"/>
    <w:rsid w:val="0CDE27E8"/>
    <w:rsid w:val="0CE33433"/>
    <w:rsid w:val="0CEE0C06"/>
    <w:rsid w:val="0D07521B"/>
    <w:rsid w:val="0D1E302F"/>
    <w:rsid w:val="0D35136C"/>
    <w:rsid w:val="0D486AF5"/>
    <w:rsid w:val="0D741E4B"/>
    <w:rsid w:val="0D854EA7"/>
    <w:rsid w:val="0D97014F"/>
    <w:rsid w:val="0DC45CC1"/>
    <w:rsid w:val="0DE833B1"/>
    <w:rsid w:val="0E037059"/>
    <w:rsid w:val="0E0B7228"/>
    <w:rsid w:val="0E38140A"/>
    <w:rsid w:val="0E6F56EA"/>
    <w:rsid w:val="0EA0446C"/>
    <w:rsid w:val="0F2C5B85"/>
    <w:rsid w:val="0F626EB6"/>
    <w:rsid w:val="0F8E01B6"/>
    <w:rsid w:val="0FA0752B"/>
    <w:rsid w:val="0FD90AB6"/>
    <w:rsid w:val="105973B1"/>
    <w:rsid w:val="1081621D"/>
    <w:rsid w:val="10A13A9A"/>
    <w:rsid w:val="10CB1539"/>
    <w:rsid w:val="10D302CF"/>
    <w:rsid w:val="10D821AF"/>
    <w:rsid w:val="1135201A"/>
    <w:rsid w:val="11380174"/>
    <w:rsid w:val="117A1736"/>
    <w:rsid w:val="117C7ADF"/>
    <w:rsid w:val="118066A3"/>
    <w:rsid w:val="11C42733"/>
    <w:rsid w:val="11C52912"/>
    <w:rsid w:val="1229352E"/>
    <w:rsid w:val="123D3439"/>
    <w:rsid w:val="1254215C"/>
    <w:rsid w:val="12823D4A"/>
    <w:rsid w:val="128D3DF0"/>
    <w:rsid w:val="132C3866"/>
    <w:rsid w:val="13500F73"/>
    <w:rsid w:val="138C508F"/>
    <w:rsid w:val="139E0D62"/>
    <w:rsid w:val="13AC16D1"/>
    <w:rsid w:val="13B528C8"/>
    <w:rsid w:val="142E1B4C"/>
    <w:rsid w:val="144143EC"/>
    <w:rsid w:val="144B6768"/>
    <w:rsid w:val="146B3D2E"/>
    <w:rsid w:val="146D76DE"/>
    <w:rsid w:val="150F1F18"/>
    <w:rsid w:val="155D514E"/>
    <w:rsid w:val="157B1EF5"/>
    <w:rsid w:val="15A5462A"/>
    <w:rsid w:val="15DB004C"/>
    <w:rsid w:val="16114E4F"/>
    <w:rsid w:val="161812A0"/>
    <w:rsid w:val="1627027A"/>
    <w:rsid w:val="162C3DBF"/>
    <w:rsid w:val="162E3FF5"/>
    <w:rsid w:val="1638724C"/>
    <w:rsid w:val="166551A0"/>
    <w:rsid w:val="16870F53"/>
    <w:rsid w:val="169A4C5B"/>
    <w:rsid w:val="16C93C60"/>
    <w:rsid w:val="16E64EB2"/>
    <w:rsid w:val="16F043F9"/>
    <w:rsid w:val="173834E0"/>
    <w:rsid w:val="174560C4"/>
    <w:rsid w:val="175D6CED"/>
    <w:rsid w:val="17614581"/>
    <w:rsid w:val="17865067"/>
    <w:rsid w:val="17AE42C9"/>
    <w:rsid w:val="18255C03"/>
    <w:rsid w:val="184B770B"/>
    <w:rsid w:val="18722C44"/>
    <w:rsid w:val="187465A2"/>
    <w:rsid w:val="189A466D"/>
    <w:rsid w:val="18AC2587"/>
    <w:rsid w:val="18AE13CC"/>
    <w:rsid w:val="18B772D5"/>
    <w:rsid w:val="18D222F9"/>
    <w:rsid w:val="18F42FD5"/>
    <w:rsid w:val="1905482C"/>
    <w:rsid w:val="190A119D"/>
    <w:rsid w:val="19435CCE"/>
    <w:rsid w:val="194B4AD0"/>
    <w:rsid w:val="195C5947"/>
    <w:rsid w:val="199E386A"/>
    <w:rsid w:val="19AD6D07"/>
    <w:rsid w:val="1A171E5A"/>
    <w:rsid w:val="1A174AC0"/>
    <w:rsid w:val="1A241DBF"/>
    <w:rsid w:val="1A454F8C"/>
    <w:rsid w:val="1AC41C40"/>
    <w:rsid w:val="1AC6371B"/>
    <w:rsid w:val="1AED2CFB"/>
    <w:rsid w:val="1B420340"/>
    <w:rsid w:val="1B7457C9"/>
    <w:rsid w:val="1B8D2C3F"/>
    <w:rsid w:val="1BDA1D9C"/>
    <w:rsid w:val="1BDF64D9"/>
    <w:rsid w:val="1BF76B72"/>
    <w:rsid w:val="1CCC465A"/>
    <w:rsid w:val="1CCE6AC3"/>
    <w:rsid w:val="1CD34C91"/>
    <w:rsid w:val="1CF9709D"/>
    <w:rsid w:val="1D82526A"/>
    <w:rsid w:val="1DDF327B"/>
    <w:rsid w:val="1EC758F8"/>
    <w:rsid w:val="1EEA172F"/>
    <w:rsid w:val="1F5F16CB"/>
    <w:rsid w:val="1FAE143F"/>
    <w:rsid w:val="1FB9178F"/>
    <w:rsid w:val="1FBF0162"/>
    <w:rsid w:val="1FD00129"/>
    <w:rsid w:val="20534143"/>
    <w:rsid w:val="20D609C4"/>
    <w:rsid w:val="21157E5B"/>
    <w:rsid w:val="216B481E"/>
    <w:rsid w:val="218240D5"/>
    <w:rsid w:val="21FC03B3"/>
    <w:rsid w:val="221324C0"/>
    <w:rsid w:val="223E3B2E"/>
    <w:rsid w:val="22492EBA"/>
    <w:rsid w:val="22552F34"/>
    <w:rsid w:val="225D61BE"/>
    <w:rsid w:val="22AC66D9"/>
    <w:rsid w:val="22B12860"/>
    <w:rsid w:val="22B97967"/>
    <w:rsid w:val="22CB70E1"/>
    <w:rsid w:val="23092C10"/>
    <w:rsid w:val="230F590B"/>
    <w:rsid w:val="233616DA"/>
    <w:rsid w:val="2372299A"/>
    <w:rsid w:val="237F64BA"/>
    <w:rsid w:val="23DE4A6A"/>
    <w:rsid w:val="23E77148"/>
    <w:rsid w:val="240D5BE0"/>
    <w:rsid w:val="24200659"/>
    <w:rsid w:val="24217571"/>
    <w:rsid w:val="24357C0A"/>
    <w:rsid w:val="2443660E"/>
    <w:rsid w:val="248F1CDE"/>
    <w:rsid w:val="24D107EE"/>
    <w:rsid w:val="24EA3E07"/>
    <w:rsid w:val="24FA6740"/>
    <w:rsid w:val="250F73CD"/>
    <w:rsid w:val="251610A0"/>
    <w:rsid w:val="252A68FA"/>
    <w:rsid w:val="25CB7A49"/>
    <w:rsid w:val="26323E1E"/>
    <w:rsid w:val="26DE6668"/>
    <w:rsid w:val="26F77823"/>
    <w:rsid w:val="272B79BF"/>
    <w:rsid w:val="27923B9C"/>
    <w:rsid w:val="27AF5335"/>
    <w:rsid w:val="280E3A28"/>
    <w:rsid w:val="28815CE7"/>
    <w:rsid w:val="288726D8"/>
    <w:rsid w:val="28A8250E"/>
    <w:rsid w:val="28B11C13"/>
    <w:rsid w:val="28C240FD"/>
    <w:rsid w:val="28D8131D"/>
    <w:rsid w:val="29535AE8"/>
    <w:rsid w:val="2987176C"/>
    <w:rsid w:val="29A95707"/>
    <w:rsid w:val="29C323D4"/>
    <w:rsid w:val="29D55086"/>
    <w:rsid w:val="29DA11EF"/>
    <w:rsid w:val="29EE77FA"/>
    <w:rsid w:val="2A002050"/>
    <w:rsid w:val="2A032BEA"/>
    <w:rsid w:val="2A36796B"/>
    <w:rsid w:val="2A614C83"/>
    <w:rsid w:val="2A706EFD"/>
    <w:rsid w:val="2AA4156E"/>
    <w:rsid w:val="2AED6C17"/>
    <w:rsid w:val="2B277B63"/>
    <w:rsid w:val="2C330DAD"/>
    <w:rsid w:val="2C3A51FC"/>
    <w:rsid w:val="2C5867E5"/>
    <w:rsid w:val="2C7264EC"/>
    <w:rsid w:val="2C8B4122"/>
    <w:rsid w:val="2CAD4098"/>
    <w:rsid w:val="2CED76D3"/>
    <w:rsid w:val="2D135691"/>
    <w:rsid w:val="2D231606"/>
    <w:rsid w:val="2D516282"/>
    <w:rsid w:val="2D874EDD"/>
    <w:rsid w:val="2DE219B6"/>
    <w:rsid w:val="2DED0235"/>
    <w:rsid w:val="2DF823D9"/>
    <w:rsid w:val="2DF84038"/>
    <w:rsid w:val="2E0E076F"/>
    <w:rsid w:val="2EC51ECD"/>
    <w:rsid w:val="2F175DC2"/>
    <w:rsid w:val="2F5D3AF9"/>
    <w:rsid w:val="2F652B7A"/>
    <w:rsid w:val="2F9475ED"/>
    <w:rsid w:val="2FD10FC7"/>
    <w:rsid w:val="2FD61899"/>
    <w:rsid w:val="2FDC44EE"/>
    <w:rsid w:val="2FDE495C"/>
    <w:rsid w:val="2FDF2500"/>
    <w:rsid w:val="300F1EE7"/>
    <w:rsid w:val="306E71AA"/>
    <w:rsid w:val="30890F47"/>
    <w:rsid w:val="30AD7399"/>
    <w:rsid w:val="30ED34DA"/>
    <w:rsid w:val="30FC4936"/>
    <w:rsid w:val="31210BB1"/>
    <w:rsid w:val="31302278"/>
    <w:rsid w:val="313159BD"/>
    <w:rsid w:val="3180038B"/>
    <w:rsid w:val="318777C1"/>
    <w:rsid w:val="31A72933"/>
    <w:rsid w:val="31FD42EF"/>
    <w:rsid w:val="3218693E"/>
    <w:rsid w:val="3223160A"/>
    <w:rsid w:val="3223740B"/>
    <w:rsid w:val="323F180D"/>
    <w:rsid w:val="32B617CD"/>
    <w:rsid w:val="32EB2FB9"/>
    <w:rsid w:val="332B3F69"/>
    <w:rsid w:val="3333106F"/>
    <w:rsid w:val="33372B05"/>
    <w:rsid w:val="33726DB6"/>
    <w:rsid w:val="33801AA9"/>
    <w:rsid w:val="33812C61"/>
    <w:rsid w:val="339B68E5"/>
    <w:rsid w:val="33A44776"/>
    <w:rsid w:val="33AC43AD"/>
    <w:rsid w:val="33E317DE"/>
    <w:rsid w:val="33F3528C"/>
    <w:rsid w:val="340A4CC4"/>
    <w:rsid w:val="34467865"/>
    <w:rsid w:val="344B4FED"/>
    <w:rsid w:val="34BD55E4"/>
    <w:rsid w:val="34D025AA"/>
    <w:rsid w:val="34F67C2F"/>
    <w:rsid w:val="35370B2C"/>
    <w:rsid w:val="3554618D"/>
    <w:rsid w:val="358801C8"/>
    <w:rsid w:val="35BE6E1E"/>
    <w:rsid w:val="35C3563B"/>
    <w:rsid w:val="35DB6085"/>
    <w:rsid w:val="36087247"/>
    <w:rsid w:val="362F3D70"/>
    <w:rsid w:val="36572C27"/>
    <w:rsid w:val="3681649D"/>
    <w:rsid w:val="36E70D89"/>
    <w:rsid w:val="371003E4"/>
    <w:rsid w:val="37133D87"/>
    <w:rsid w:val="37386844"/>
    <w:rsid w:val="37446170"/>
    <w:rsid w:val="37451D4F"/>
    <w:rsid w:val="376631ED"/>
    <w:rsid w:val="378C4534"/>
    <w:rsid w:val="379C745B"/>
    <w:rsid w:val="37B403D1"/>
    <w:rsid w:val="37B57AAB"/>
    <w:rsid w:val="37EE5045"/>
    <w:rsid w:val="3811480C"/>
    <w:rsid w:val="38455ACD"/>
    <w:rsid w:val="38704D49"/>
    <w:rsid w:val="388C0E59"/>
    <w:rsid w:val="38B237D8"/>
    <w:rsid w:val="38C7009D"/>
    <w:rsid w:val="391B5FAA"/>
    <w:rsid w:val="393D24F9"/>
    <w:rsid w:val="39552AD9"/>
    <w:rsid w:val="39627E6B"/>
    <w:rsid w:val="39657110"/>
    <w:rsid w:val="39C80232"/>
    <w:rsid w:val="39E144D4"/>
    <w:rsid w:val="39F94DC1"/>
    <w:rsid w:val="3A11233E"/>
    <w:rsid w:val="3A32751B"/>
    <w:rsid w:val="3A4164A5"/>
    <w:rsid w:val="3ABB3E24"/>
    <w:rsid w:val="3ABC17BB"/>
    <w:rsid w:val="3AD23B68"/>
    <w:rsid w:val="3ADB71B3"/>
    <w:rsid w:val="3AFF1D5B"/>
    <w:rsid w:val="3B5A4662"/>
    <w:rsid w:val="3B8B2A2E"/>
    <w:rsid w:val="3B9B172A"/>
    <w:rsid w:val="3C0B2B89"/>
    <w:rsid w:val="3C4340D1"/>
    <w:rsid w:val="3C5A70F6"/>
    <w:rsid w:val="3C732E2D"/>
    <w:rsid w:val="3C93597C"/>
    <w:rsid w:val="3CC05BF0"/>
    <w:rsid w:val="3D015D3A"/>
    <w:rsid w:val="3D22462E"/>
    <w:rsid w:val="3D2F0AF9"/>
    <w:rsid w:val="3D580050"/>
    <w:rsid w:val="3D781A6B"/>
    <w:rsid w:val="3DB445A8"/>
    <w:rsid w:val="3DB942AC"/>
    <w:rsid w:val="3DFF156B"/>
    <w:rsid w:val="3E3D638D"/>
    <w:rsid w:val="3E575B06"/>
    <w:rsid w:val="3E944B7B"/>
    <w:rsid w:val="3EA550E2"/>
    <w:rsid w:val="3EBD3976"/>
    <w:rsid w:val="3EC7672F"/>
    <w:rsid w:val="3EFF570A"/>
    <w:rsid w:val="3F1528D7"/>
    <w:rsid w:val="3F1F2360"/>
    <w:rsid w:val="3F52287D"/>
    <w:rsid w:val="3F96404D"/>
    <w:rsid w:val="3FB34C03"/>
    <w:rsid w:val="3FDD3D3B"/>
    <w:rsid w:val="3FF26DE7"/>
    <w:rsid w:val="407842D2"/>
    <w:rsid w:val="40844CB8"/>
    <w:rsid w:val="40EE65D6"/>
    <w:rsid w:val="410A44A2"/>
    <w:rsid w:val="410B53D9"/>
    <w:rsid w:val="4125656E"/>
    <w:rsid w:val="416465F0"/>
    <w:rsid w:val="416A429A"/>
    <w:rsid w:val="41A860D3"/>
    <w:rsid w:val="41CD7C17"/>
    <w:rsid w:val="42141389"/>
    <w:rsid w:val="427A76F5"/>
    <w:rsid w:val="42A37E35"/>
    <w:rsid w:val="42E74D31"/>
    <w:rsid w:val="42F64D3E"/>
    <w:rsid w:val="42F849F0"/>
    <w:rsid w:val="430B346F"/>
    <w:rsid w:val="43592205"/>
    <w:rsid w:val="441A7E0D"/>
    <w:rsid w:val="442B2BA8"/>
    <w:rsid w:val="443C7F5E"/>
    <w:rsid w:val="443F7B57"/>
    <w:rsid w:val="446C703B"/>
    <w:rsid w:val="44A71888"/>
    <w:rsid w:val="450340EC"/>
    <w:rsid w:val="453E6F8B"/>
    <w:rsid w:val="453F1E21"/>
    <w:rsid w:val="45562112"/>
    <w:rsid w:val="45792AE1"/>
    <w:rsid w:val="45AD2F03"/>
    <w:rsid w:val="45DB016C"/>
    <w:rsid w:val="45DE62E0"/>
    <w:rsid w:val="45FE618C"/>
    <w:rsid w:val="46690BD8"/>
    <w:rsid w:val="46852DD7"/>
    <w:rsid w:val="46AD6644"/>
    <w:rsid w:val="46DC1937"/>
    <w:rsid w:val="46E1210E"/>
    <w:rsid w:val="47221636"/>
    <w:rsid w:val="47227B6A"/>
    <w:rsid w:val="4745001B"/>
    <w:rsid w:val="475D0075"/>
    <w:rsid w:val="479A3013"/>
    <w:rsid w:val="47B53C54"/>
    <w:rsid w:val="482E487B"/>
    <w:rsid w:val="48785ECD"/>
    <w:rsid w:val="48A75EE7"/>
    <w:rsid w:val="48C318E8"/>
    <w:rsid w:val="49383470"/>
    <w:rsid w:val="4A0D5D1E"/>
    <w:rsid w:val="4A164A69"/>
    <w:rsid w:val="4A5C5D3B"/>
    <w:rsid w:val="4A9C5F19"/>
    <w:rsid w:val="4AF54FAE"/>
    <w:rsid w:val="4B0E5EB1"/>
    <w:rsid w:val="4B4D612E"/>
    <w:rsid w:val="4B501636"/>
    <w:rsid w:val="4B941517"/>
    <w:rsid w:val="4BC863A1"/>
    <w:rsid w:val="4BC87F01"/>
    <w:rsid w:val="4BD8262C"/>
    <w:rsid w:val="4BE91F17"/>
    <w:rsid w:val="4C053323"/>
    <w:rsid w:val="4C072854"/>
    <w:rsid w:val="4C2936F7"/>
    <w:rsid w:val="4C2C55D1"/>
    <w:rsid w:val="4C3954F1"/>
    <w:rsid w:val="4C3C1F25"/>
    <w:rsid w:val="4CA11226"/>
    <w:rsid w:val="4CB319E5"/>
    <w:rsid w:val="4CDB65A8"/>
    <w:rsid w:val="4CE95658"/>
    <w:rsid w:val="4D01600E"/>
    <w:rsid w:val="4D0B693F"/>
    <w:rsid w:val="4D255B74"/>
    <w:rsid w:val="4D3D3009"/>
    <w:rsid w:val="4D410116"/>
    <w:rsid w:val="4D512359"/>
    <w:rsid w:val="4D956757"/>
    <w:rsid w:val="4DA44BEC"/>
    <w:rsid w:val="4DBA5192"/>
    <w:rsid w:val="4DDB3C99"/>
    <w:rsid w:val="4DEA2C02"/>
    <w:rsid w:val="4DF766CB"/>
    <w:rsid w:val="4E0119C0"/>
    <w:rsid w:val="4E026322"/>
    <w:rsid w:val="4E212E6E"/>
    <w:rsid w:val="4ED23221"/>
    <w:rsid w:val="4F4E1D81"/>
    <w:rsid w:val="4F6800CD"/>
    <w:rsid w:val="4F71174F"/>
    <w:rsid w:val="4F7D1BF3"/>
    <w:rsid w:val="4F832800"/>
    <w:rsid w:val="4F8D612B"/>
    <w:rsid w:val="4FA0574D"/>
    <w:rsid w:val="4FD25DC8"/>
    <w:rsid w:val="4FD96F6C"/>
    <w:rsid w:val="4FEE4DC1"/>
    <w:rsid w:val="4FF6273C"/>
    <w:rsid w:val="504547C8"/>
    <w:rsid w:val="50536B9D"/>
    <w:rsid w:val="507043B3"/>
    <w:rsid w:val="50B9275C"/>
    <w:rsid w:val="50E92537"/>
    <w:rsid w:val="511931FB"/>
    <w:rsid w:val="512A1962"/>
    <w:rsid w:val="514C4476"/>
    <w:rsid w:val="516F0998"/>
    <w:rsid w:val="51D535C6"/>
    <w:rsid w:val="51E72F65"/>
    <w:rsid w:val="52012932"/>
    <w:rsid w:val="521E73EB"/>
    <w:rsid w:val="523A1FC0"/>
    <w:rsid w:val="52EE4C2D"/>
    <w:rsid w:val="533441B3"/>
    <w:rsid w:val="537E1A3B"/>
    <w:rsid w:val="53967FD4"/>
    <w:rsid w:val="53BD6A07"/>
    <w:rsid w:val="53EF7E82"/>
    <w:rsid w:val="542F4AA6"/>
    <w:rsid w:val="54342932"/>
    <w:rsid w:val="544B6CDA"/>
    <w:rsid w:val="546A30E6"/>
    <w:rsid w:val="54CA3B24"/>
    <w:rsid w:val="54EB4EB7"/>
    <w:rsid w:val="55344223"/>
    <w:rsid w:val="553F1C7E"/>
    <w:rsid w:val="556E384F"/>
    <w:rsid w:val="55CD7B80"/>
    <w:rsid w:val="55D02A22"/>
    <w:rsid w:val="55E95892"/>
    <w:rsid w:val="55FD758F"/>
    <w:rsid w:val="55FE2B1F"/>
    <w:rsid w:val="56073311"/>
    <w:rsid w:val="56151782"/>
    <w:rsid w:val="56297BED"/>
    <w:rsid w:val="563C581B"/>
    <w:rsid w:val="565031C4"/>
    <w:rsid w:val="568B216D"/>
    <w:rsid w:val="56FF7082"/>
    <w:rsid w:val="57254C9B"/>
    <w:rsid w:val="575F70C8"/>
    <w:rsid w:val="57990E9B"/>
    <w:rsid w:val="57B36CB1"/>
    <w:rsid w:val="57D8413F"/>
    <w:rsid w:val="57D909D8"/>
    <w:rsid w:val="57E2391C"/>
    <w:rsid w:val="57FB6A29"/>
    <w:rsid w:val="582F1739"/>
    <w:rsid w:val="586736EB"/>
    <w:rsid w:val="58AC46F2"/>
    <w:rsid w:val="58BE5CBA"/>
    <w:rsid w:val="59253085"/>
    <w:rsid w:val="59523AFC"/>
    <w:rsid w:val="59577BD8"/>
    <w:rsid w:val="5972727A"/>
    <w:rsid w:val="59837192"/>
    <w:rsid w:val="598D2731"/>
    <w:rsid w:val="59AA1EA7"/>
    <w:rsid w:val="59EB7B53"/>
    <w:rsid w:val="59FC136D"/>
    <w:rsid w:val="59FC22E0"/>
    <w:rsid w:val="5A426C7F"/>
    <w:rsid w:val="5A7F67C4"/>
    <w:rsid w:val="5AA71877"/>
    <w:rsid w:val="5ACE32A8"/>
    <w:rsid w:val="5ACE7AC6"/>
    <w:rsid w:val="5AEC1771"/>
    <w:rsid w:val="5AFF08A2"/>
    <w:rsid w:val="5B4672E2"/>
    <w:rsid w:val="5B7E6A7C"/>
    <w:rsid w:val="5BAC08E6"/>
    <w:rsid w:val="5BC96460"/>
    <w:rsid w:val="5BE25396"/>
    <w:rsid w:val="5C3316FB"/>
    <w:rsid w:val="5C603C34"/>
    <w:rsid w:val="5C7A0BE1"/>
    <w:rsid w:val="5C98591B"/>
    <w:rsid w:val="5C9F314E"/>
    <w:rsid w:val="5CB229AA"/>
    <w:rsid w:val="5CDB75C9"/>
    <w:rsid w:val="5CF039A9"/>
    <w:rsid w:val="5D026E12"/>
    <w:rsid w:val="5D265BE4"/>
    <w:rsid w:val="5D57169A"/>
    <w:rsid w:val="5D79450F"/>
    <w:rsid w:val="5D8A140E"/>
    <w:rsid w:val="5E3033FB"/>
    <w:rsid w:val="5E69531A"/>
    <w:rsid w:val="5E9D36BD"/>
    <w:rsid w:val="5EEE0003"/>
    <w:rsid w:val="5EEE72FB"/>
    <w:rsid w:val="5EFE3796"/>
    <w:rsid w:val="5F03096B"/>
    <w:rsid w:val="5F2046ED"/>
    <w:rsid w:val="5FB31FA0"/>
    <w:rsid w:val="5FE22FDD"/>
    <w:rsid w:val="60054730"/>
    <w:rsid w:val="60183A86"/>
    <w:rsid w:val="601E25DC"/>
    <w:rsid w:val="60481419"/>
    <w:rsid w:val="605D1356"/>
    <w:rsid w:val="60864B16"/>
    <w:rsid w:val="60934A46"/>
    <w:rsid w:val="60A149C8"/>
    <w:rsid w:val="60AE518E"/>
    <w:rsid w:val="60B86369"/>
    <w:rsid w:val="60C304B3"/>
    <w:rsid w:val="60EF05DD"/>
    <w:rsid w:val="60FD377F"/>
    <w:rsid w:val="610B0DB2"/>
    <w:rsid w:val="611C26A2"/>
    <w:rsid w:val="61226487"/>
    <w:rsid w:val="61254C33"/>
    <w:rsid w:val="6153185F"/>
    <w:rsid w:val="61775AA5"/>
    <w:rsid w:val="61AA4F97"/>
    <w:rsid w:val="61AE75F6"/>
    <w:rsid w:val="61C96577"/>
    <w:rsid w:val="61F47A98"/>
    <w:rsid w:val="622B4726"/>
    <w:rsid w:val="623568B7"/>
    <w:rsid w:val="62450A95"/>
    <w:rsid w:val="627C59DB"/>
    <w:rsid w:val="627F6C32"/>
    <w:rsid w:val="62A30A36"/>
    <w:rsid w:val="62E321FA"/>
    <w:rsid w:val="62EA36B8"/>
    <w:rsid w:val="62EC6150"/>
    <w:rsid w:val="62F324E5"/>
    <w:rsid w:val="631448DA"/>
    <w:rsid w:val="63512CC8"/>
    <w:rsid w:val="637F4C70"/>
    <w:rsid w:val="63896049"/>
    <w:rsid w:val="63954464"/>
    <w:rsid w:val="639F2CC3"/>
    <w:rsid w:val="63BA6C0F"/>
    <w:rsid w:val="63D55C18"/>
    <w:rsid w:val="63DB4953"/>
    <w:rsid w:val="63E61674"/>
    <w:rsid w:val="63F76B9B"/>
    <w:rsid w:val="642C609D"/>
    <w:rsid w:val="643E70AE"/>
    <w:rsid w:val="64472DFE"/>
    <w:rsid w:val="644F3172"/>
    <w:rsid w:val="645667E8"/>
    <w:rsid w:val="6457518D"/>
    <w:rsid w:val="64794284"/>
    <w:rsid w:val="64D202CA"/>
    <w:rsid w:val="64DE2339"/>
    <w:rsid w:val="6542602D"/>
    <w:rsid w:val="65690BD8"/>
    <w:rsid w:val="65701D3D"/>
    <w:rsid w:val="657F28D6"/>
    <w:rsid w:val="661C5F5A"/>
    <w:rsid w:val="66936743"/>
    <w:rsid w:val="66A433B2"/>
    <w:rsid w:val="66AD6467"/>
    <w:rsid w:val="66B94272"/>
    <w:rsid w:val="6712723B"/>
    <w:rsid w:val="67127F9A"/>
    <w:rsid w:val="673F17B5"/>
    <w:rsid w:val="67404CC6"/>
    <w:rsid w:val="67AE797F"/>
    <w:rsid w:val="67D77C40"/>
    <w:rsid w:val="681744E0"/>
    <w:rsid w:val="6870599E"/>
    <w:rsid w:val="68B73D62"/>
    <w:rsid w:val="68BD6C54"/>
    <w:rsid w:val="68C63810"/>
    <w:rsid w:val="69676DA1"/>
    <w:rsid w:val="69852CC0"/>
    <w:rsid w:val="69AF303C"/>
    <w:rsid w:val="69C74929"/>
    <w:rsid w:val="69E80A56"/>
    <w:rsid w:val="6A1E58C9"/>
    <w:rsid w:val="6A1E66C9"/>
    <w:rsid w:val="6A4D41E9"/>
    <w:rsid w:val="6AD375F1"/>
    <w:rsid w:val="6AD52E33"/>
    <w:rsid w:val="6B2667E8"/>
    <w:rsid w:val="6B2A1E2D"/>
    <w:rsid w:val="6B354569"/>
    <w:rsid w:val="6B376B3E"/>
    <w:rsid w:val="6BA377DC"/>
    <w:rsid w:val="6BC74D58"/>
    <w:rsid w:val="6BDA5F51"/>
    <w:rsid w:val="6BE82F13"/>
    <w:rsid w:val="6C005CE7"/>
    <w:rsid w:val="6C59686D"/>
    <w:rsid w:val="6C6677E4"/>
    <w:rsid w:val="6C6C63DE"/>
    <w:rsid w:val="6D1938C1"/>
    <w:rsid w:val="6D2943D2"/>
    <w:rsid w:val="6D80794B"/>
    <w:rsid w:val="6D8653EE"/>
    <w:rsid w:val="6D8A25D8"/>
    <w:rsid w:val="6DC748C4"/>
    <w:rsid w:val="6DE654C7"/>
    <w:rsid w:val="6E0B6809"/>
    <w:rsid w:val="6E2863E0"/>
    <w:rsid w:val="6E3A4A8F"/>
    <w:rsid w:val="6E3D2189"/>
    <w:rsid w:val="6E5754A9"/>
    <w:rsid w:val="6EAB3307"/>
    <w:rsid w:val="6F012FA0"/>
    <w:rsid w:val="6F3645A3"/>
    <w:rsid w:val="6F5C0797"/>
    <w:rsid w:val="6F792EBD"/>
    <w:rsid w:val="6F7C5F52"/>
    <w:rsid w:val="6FAB7229"/>
    <w:rsid w:val="6FC10684"/>
    <w:rsid w:val="6FD26F3F"/>
    <w:rsid w:val="6FE046D5"/>
    <w:rsid w:val="702948C2"/>
    <w:rsid w:val="704E0625"/>
    <w:rsid w:val="70812E3F"/>
    <w:rsid w:val="708A7255"/>
    <w:rsid w:val="70A12AE5"/>
    <w:rsid w:val="70D834FE"/>
    <w:rsid w:val="70EC05E9"/>
    <w:rsid w:val="70F255F9"/>
    <w:rsid w:val="714257FE"/>
    <w:rsid w:val="71463740"/>
    <w:rsid w:val="71995F66"/>
    <w:rsid w:val="71D40D4C"/>
    <w:rsid w:val="71F16FC3"/>
    <w:rsid w:val="72052354"/>
    <w:rsid w:val="724114F6"/>
    <w:rsid w:val="72CD6FC0"/>
    <w:rsid w:val="72D012E4"/>
    <w:rsid w:val="72E26260"/>
    <w:rsid w:val="72EF1905"/>
    <w:rsid w:val="7300689A"/>
    <w:rsid w:val="73923EF5"/>
    <w:rsid w:val="741A3CF9"/>
    <w:rsid w:val="74324450"/>
    <w:rsid w:val="74B45753"/>
    <w:rsid w:val="74B81B56"/>
    <w:rsid w:val="74D13C69"/>
    <w:rsid w:val="74D60C4B"/>
    <w:rsid w:val="74E52C9C"/>
    <w:rsid w:val="750E120F"/>
    <w:rsid w:val="756D71AB"/>
    <w:rsid w:val="759E3629"/>
    <w:rsid w:val="75BE43D9"/>
    <w:rsid w:val="76031347"/>
    <w:rsid w:val="76067F6B"/>
    <w:rsid w:val="766706F5"/>
    <w:rsid w:val="768B23FF"/>
    <w:rsid w:val="76DD68F5"/>
    <w:rsid w:val="76E30FF8"/>
    <w:rsid w:val="76E81F5F"/>
    <w:rsid w:val="77244524"/>
    <w:rsid w:val="77702943"/>
    <w:rsid w:val="77F70CDE"/>
    <w:rsid w:val="782879A1"/>
    <w:rsid w:val="783E1615"/>
    <w:rsid w:val="784C5CC1"/>
    <w:rsid w:val="7851759A"/>
    <w:rsid w:val="785E75AD"/>
    <w:rsid w:val="78691E3F"/>
    <w:rsid w:val="788A482A"/>
    <w:rsid w:val="78AE505E"/>
    <w:rsid w:val="78E75809"/>
    <w:rsid w:val="78F7142F"/>
    <w:rsid w:val="78FD3801"/>
    <w:rsid w:val="7942728A"/>
    <w:rsid w:val="79CB0C87"/>
    <w:rsid w:val="7A00297D"/>
    <w:rsid w:val="7A322091"/>
    <w:rsid w:val="7A3B786F"/>
    <w:rsid w:val="7A831561"/>
    <w:rsid w:val="7A950625"/>
    <w:rsid w:val="7A9D4E2F"/>
    <w:rsid w:val="7B161C7D"/>
    <w:rsid w:val="7B4E6013"/>
    <w:rsid w:val="7B5A3FC4"/>
    <w:rsid w:val="7B8F1DD8"/>
    <w:rsid w:val="7C2C046B"/>
    <w:rsid w:val="7C772F8A"/>
    <w:rsid w:val="7CD041D9"/>
    <w:rsid w:val="7CD32982"/>
    <w:rsid w:val="7CFE5072"/>
    <w:rsid w:val="7D0179D1"/>
    <w:rsid w:val="7E413EE3"/>
    <w:rsid w:val="7E6730AA"/>
    <w:rsid w:val="7E693C5C"/>
    <w:rsid w:val="7E6D0D6A"/>
    <w:rsid w:val="7E703753"/>
    <w:rsid w:val="7E874B1F"/>
    <w:rsid w:val="7E93659D"/>
    <w:rsid w:val="7E97161A"/>
    <w:rsid w:val="7EDA0E1C"/>
    <w:rsid w:val="7F09534B"/>
    <w:rsid w:val="7F1D7072"/>
    <w:rsid w:val="7F8E0DA1"/>
    <w:rsid w:val="7FAC43B7"/>
    <w:rsid w:val="7FEE2031"/>
    <w:rsid w:val="7FF2D603"/>
    <w:rsid w:val="7FF53D72"/>
    <w:rsid w:val="B72FF3A1"/>
    <w:rsid w:val="BEF7A65C"/>
    <w:rsid w:val="CFDD427C"/>
    <w:rsid w:val="F07F6CF8"/>
    <w:rsid w:val="FB7425C1"/>
    <w:rsid w:val="FBED901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6">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 w:val="21"/>
      <w:szCs w:val="20"/>
    </w:rPr>
  </w:style>
  <w:style w:type="paragraph" w:styleId="4">
    <w:name w:val="annotation text"/>
    <w:basedOn w:val="1"/>
    <w:link w:val="20"/>
    <w:qFormat/>
    <w:uiPriority w:val="0"/>
    <w:pPr>
      <w:jc w:val="left"/>
    </w:pPr>
  </w:style>
  <w:style w:type="paragraph" w:styleId="5">
    <w:name w:val="Body Text"/>
    <w:basedOn w:val="1"/>
    <w:next w:val="6"/>
    <w:semiHidden/>
    <w:unhideWhenUsed/>
    <w:qFormat/>
    <w:uiPriority w:val="99"/>
    <w:pPr>
      <w:spacing w:after="120"/>
    </w:pPr>
  </w:style>
  <w:style w:type="paragraph" w:styleId="6">
    <w:name w:val="Body Text First Indent"/>
    <w:next w:val="1"/>
    <w:qFormat/>
    <w:uiPriority w:val="0"/>
    <w:pPr>
      <w:widowControl w:val="0"/>
      <w:spacing w:after="120"/>
      <w:ind w:firstLine="420" w:firstLineChars="100"/>
      <w:jc w:val="both"/>
    </w:pPr>
    <w:rPr>
      <w:rFonts w:asciiTheme="minorHAnsi" w:hAnsiTheme="minorHAnsi" w:eastAsiaTheme="minorEastAsia" w:cstheme="minorBidi"/>
      <w:kern w:val="2"/>
      <w:sz w:val="21"/>
      <w:szCs w:val="21"/>
      <w:lang w:val="en-US" w:eastAsia="zh-CN" w:bidi="ar-SA"/>
    </w:rPr>
  </w:style>
  <w:style w:type="paragraph" w:styleId="7">
    <w:name w:val="Body Text Indent"/>
    <w:basedOn w:val="1"/>
    <w:qFormat/>
    <w:uiPriority w:val="0"/>
    <w:pPr>
      <w:spacing w:before="240"/>
      <w:ind w:firstLine="600"/>
    </w:pPr>
    <w:rPr>
      <w:kern w:val="10"/>
      <w:sz w:val="30"/>
      <w:szCs w:val="20"/>
    </w:rPr>
  </w:style>
  <w:style w:type="paragraph" w:styleId="8">
    <w:name w:val="Body Text Indent 2"/>
    <w:basedOn w:val="1"/>
    <w:qFormat/>
    <w:uiPriority w:val="0"/>
    <w:pPr>
      <w:spacing w:line="560" w:lineRule="exact"/>
      <w:ind w:firstLine="720"/>
      <w:jc w:val="center"/>
    </w:pPr>
    <w:rPr>
      <w:rFonts w:eastAsia="方正大标宋简体"/>
      <w:sz w:val="44"/>
      <w:szCs w:val="20"/>
    </w:rPr>
  </w:style>
  <w:style w:type="paragraph" w:styleId="9">
    <w:name w:val="Balloon Text"/>
    <w:basedOn w:val="1"/>
    <w:link w:val="21"/>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qFormat/>
    <w:uiPriority w:val="0"/>
    <w:pPr>
      <w:spacing w:before="240" w:after="60"/>
      <w:jc w:val="center"/>
      <w:outlineLvl w:val="0"/>
    </w:pPr>
    <w:rPr>
      <w:rFonts w:ascii="Arial" w:hAnsi="Arial" w:eastAsia="宋体" w:cs="Arial"/>
      <w:b/>
      <w:bCs/>
      <w:szCs w:val="32"/>
    </w:rPr>
  </w:style>
  <w:style w:type="paragraph" w:styleId="14">
    <w:name w:val="annotation subject"/>
    <w:basedOn w:val="4"/>
    <w:next w:val="4"/>
    <w:link w:val="24"/>
    <w:qFormat/>
    <w:uiPriority w:val="0"/>
    <w:rPr>
      <w:b/>
      <w:bCs/>
    </w:r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文字 Char"/>
    <w:basedOn w:val="16"/>
    <w:link w:val="4"/>
    <w:qFormat/>
    <w:uiPriority w:val="0"/>
    <w:rPr>
      <w:rFonts w:ascii="Calibri" w:hAnsi="Calibri" w:eastAsia="宋体" w:cs="Times New Roman"/>
      <w:kern w:val="2"/>
      <w:sz w:val="21"/>
      <w:szCs w:val="24"/>
    </w:rPr>
  </w:style>
  <w:style w:type="character" w:customStyle="1" w:styleId="21">
    <w:name w:val="批注框文本 Char"/>
    <w:basedOn w:val="16"/>
    <w:link w:val="9"/>
    <w:qFormat/>
    <w:uiPriority w:val="0"/>
    <w:rPr>
      <w:rFonts w:ascii="Calibri" w:hAnsi="Calibri" w:eastAsia="宋体" w:cs="Times New Roman"/>
      <w:kern w:val="2"/>
      <w:sz w:val="18"/>
      <w:szCs w:val="18"/>
    </w:rPr>
  </w:style>
  <w:style w:type="character" w:customStyle="1" w:styleId="22">
    <w:name w:val="页脚 Char"/>
    <w:basedOn w:val="16"/>
    <w:link w:val="10"/>
    <w:qFormat/>
    <w:uiPriority w:val="0"/>
    <w:rPr>
      <w:rFonts w:ascii="Calibri" w:hAnsi="Calibri" w:eastAsia="宋体" w:cs="Times New Roman"/>
      <w:kern w:val="2"/>
      <w:sz w:val="18"/>
      <w:szCs w:val="18"/>
    </w:rPr>
  </w:style>
  <w:style w:type="character" w:customStyle="1" w:styleId="23">
    <w:name w:val="页眉 Char"/>
    <w:basedOn w:val="16"/>
    <w:link w:val="11"/>
    <w:qFormat/>
    <w:uiPriority w:val="0"/>
    <w:rPr>
      <w:rFonts w:ascii="Calibri" w:hAnsi="Calibri" w:eastAsia="宋体" w:cs="Times New Roman"/>
      <w:kern w:val="2"/>
      <w:sz w:val="18"/>
      <w:szCs w:val="18"/>
    </w:rPr>
  </w:style>
  <w:style w:type="character" w:customStyle="1" w:styleId="24">
    <w:name w:val="批注主题 Char"/>
    <w:basedOn w:val="20"/>
    <w:link w:val="14"/>
    <w:qFormat/>
    <w:uiPriority w:val="0"/>
  </w:style>
  <w:style w:type="paragraph" w:styleId="25">
    <w:name w:val="List Paragraph"/>
    <w:basedOn w:val="1"/>
    <w:unhideWhenUsed/>
    <w:qFormat/>
    <w:uiPriority w:val="99"/>
    <w:pPr>
      <w:ind w:firstLine="420" w:firstLineChars="200"/>
    </w:pPr>
  </w:style>
  <w:style w:type="character" w:customStyle="1" w:styleId="26">
    <w:name w:val="font41"/>
    <w:basedOn w:val="16"/>
    <w:qFormat/>
    <w:uiPriority w:val="0"/>
    <w:rPr>
      <w:rFonts w:hint="default" w:ascii="Times New Roman" w:hAnsi="Times New Roman" w:cs="Times New Roman"/>
      <w:color w:val="000000"/>
      <w:sz w:val="21"/>
      <w:szCs w:val="21"/>
      <w:u w:val="none"/>
    </w:rPr>
  </w:style>
  <w:style w:type="character" w:customStyle="1" w:styleId="27">
    <w:name w:val="font31"/>
    <w:basedOn w:val="16"/>
    <w:qFormat/>
    <w:uiPriority w:val="0"/>
    <w:rPr>
      <w:rFonts w:hint="eastAsia" w:ascii="宋体" w:hAnsi="宋体" w:eastAsia="宋体" w:cs="宋体"/>
      <w:color w:val="000000"/>
      <w:sz w:val="21"/>
      <w:szCs w:val="21"/>
      <w:u w:val="none"/>
    </w:rPr>
  </w:style>
  <w:style w:type="character" w:customStyle="1" w:styleId="28">
    <w:name w:val="font101"/>
    <w:basedOn w:val="16"/>
    <w:qFormat/>
    <w:uiPriority w:val="0"/>
    <w:rPr>
      <w:rFonts w:ascii="Wingdings" w:hAnsi="Wingdings" w:cs="Wingdings"/>
      <w:color w:val="000000"/>
      <w:sz w:val="16"/>
      <w:szCs w:val="16"/>
      <w:u w:val="none"/>
    </w:rPr>
  </w:style>
  <w:style w:type="character" w:customStyle="1" w:styleId="29">
    <w:name w:val="font61"/>
    <w:basedOn w:val="16"/>
    <w:qFormat/>
    <w:uiPriority w:val="0"/>
    <w:rPr>
      <w:rFonts w:hint="default" w:ascii="Times New Roman" w:hAnsi="Times New Roman" w:cs="Times New Roman"/>
      <w:color w:val="000000"/>
      <w:sz w:val="20"/>
      <w:szCs w:val="20"/>
      <w:u w:val="none"/>
    </w:rPr>
  </w:style>
  <w:style w:type="character" w:customStyle="1" w:styleId="30">
    <w:name w:val="font51"/>
    <w:basedOn w:val="16"/>
    <w:qFormat/>
    <w:uiPriority w:val="0"/>
    <w:rPr>
      <w:rFonts w:hint="eastAsia" w:ascii="宋体" w:hAnsi="宋体" w:eastAsia="宋体" w:cs="宋体"/>
      <w:color w:val="000000"/>
      <w:sz w:val="20"/>
      <w:szCs w:val="20"/>
      <w:u w:val="none"/>
    </w:rPr>
  </w:style>
  <w:style w:type="character" w:customStyle="1" w:styleId="31">
    <w:name w:val="font91"/>
    <w:basedOn w:val="16"/>
    <w:qFormat/>
    <w:uiPriority w:val="0"/>
    <w:rPr>
      <w:rFonts w:ascii="Calibri" w:hAnsi="Calibri" w:cs="Calibri"/>
      <w:color w:val="000000"/>
      <w:sz w:val="20"/>
      <w:szCs w:val="20"/>
      <w:u w:val="none"/>
    </w:rPr>
  </w:style>
  <w:style w:type="character" w:customStyle="1" w:styleId="32">
    <w:name w:val="font11"/>
    <w:basedOn w:val="16"/>
    <w:qFormat/>
    <w:uiPriority w:val="0"/>
    <w:rPr>
      <w:rFonts w:hint="eastAsia" w:ascii="宋体" w:hAnsi="宋体" w:eastAsia="宋体" w:cs="宋体"/>
      <w:b/>
      <w:bCs/>
      <w:color w:val="000000"/>
      <w:sz w:val="36"/>
      <w:szCs w:val="36"/>
      <w:u w:val="none"/>
    </w:rPr>
  </w:style>
  <w:style w:type="character" w:customStyle="1" w:styleId="33">
    <w:name w:val="font21"/>
    <w:basedOn w:val="16"/>
    <w:qFormat/>
    <w:uiPriority w:val="0"/>
    <w:rPr>
      <w:rFonts w:hint="eastAsia" w:ascii="宋体" w:hAnsi="宋体" w:eastAsia="宋体" w:cs="宋体"/>
      <w:color w:val="000000"/>
      <w:sz w:val="21"/>
      <w:szCs w:val="21"/>
      <w:u w:val="none"/>
    </w:rPr>
  </w:style>
  <w:style w:type="character" w:customStyle="1" w:styleId="34">
    <w:name w:val="font71"/>
    <w:basedOn w:val="16"/>
    <w:qFormat/>
    <w:uiPriority w:val="0"/>
    <w:rPr>
      <w:rFonts w:ascii="Wingdings" w:hAnsi="Wingdings" w:cs="Wingdings"/>
      <w:color w:val="000000"/>
      <w:sz w:val="21"/>
      <w:szCs w:val="21"/>
      <w:u w:val="none"/>
    </w:rPr>
  </w:style>
  <w:style w:type="character" w:customStyle="1" w:styleId="35">
    <w:name w:val="font8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5842</Words>
  <Characters>6695</Characters>
  <Lines>73</Lines>
  <Paragraphs>20</Paragraphs>
  <TotalTime>41</TotalTime>
  <ScaleCrop>false</ScaleCrop>
  <LinksUpToDate>false</LinksUpToDate>
  <CharactersWithSpaces>9683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2021-07-14T01:58:00Z</dcterms:created>
  <dc:creator>86139</dc:creator>
  <cp:lastModifiedBy>Administrator</cp:lastModifiedBy>
  <cp:lastPrinted>2025-04-30T04:47:00Z</cp:lastPrinted>
  <dcterms:modified xsi:type="dcterms:W3CDTF">2026-06-17T08:56:32Z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0E14544CCB4847289C7B4B0BE607F25D_13</vt:lpwstr>
  </property>
  <property fmtid="{D5CDD505-2E9C-101B-9397-08002B2CF9AE}" pid="4" name="KSOTemplateDocerSaveRecord">
    <vt:lpwstr>eyJoZGlkIjoiODY4MzlkZWJjYmQxN2U1N2NlNjllYWQ2MjJmYjY1ZGUiLCJ1c2VySWQiOiI3NDI2MTg5MjQifQ==</vt:lpwstr>
  </property>
</Properties>
</file>