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CFEB">
      <w:pPr>
        <w:jc w:val="center"/>
        <w:rPr>
          <w:rFonts w:hint="eastAsia" w:ascii="宋体" w:hAnsi="宋体" w:eastAsia="宋体" w:cs="宋体"/>
          <w:b/>
          <w:bCs/>
          <w:color w:val="000000" w:themeColor="text1"/>
          <w:kern w:val="0"/>
          <w:sz w:val="32"/>
          <w:szCs w:val="32"/>
          <w:lang w:eastAsia="zh-CN"/>
          <w14:textFill>
            <w14:solidFill>
              <w14:schemeClr w14:val="tx1"/>
            </w14:solidFill>
          </w14:textFill>
        </w:rPr>
      </w:pPr>
      <w:r>
        <w:rPr>
          <w:rFonts w:hint="eastAsia" w:ascii="宋体" w:hAnsi="宋体" w:eastAsia="宋体" w:cs="宋体"/>
          <w:b/>
          <w:bCs/>
          <w:color w:val="000000" w:themeColor="text1"/>
          <w:kern w:val="0"/>
          <w:sz w:val="32"/>
          <w:szCs w:val="32"/>
          <w:lang w:eastAsia="zh-CN"/>
          <w14:textFill>
            <w14:solidFill>
              <w14:schemeClr w14:val="tx1"/>
            </w14:solidFill>
          </w14:textFill>
        </w:rPr>
        <w:t>供应商响应须知</w:t>
      </w:r>
    </w:p>
    <w:p w14:paraId="63CB0B6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各供应商:</w:t>
      </w:r>
    </w:p>
    <w:p w14:paraId="309A0EE8">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欢迎具备相应专业资质的单位及经勘察符合资质条件与采购要求的潜在供应商参与本次密封询价。请各供应商认真研读公告内容及采购需求，提交不可更改的一次性报价。</w:t>
      </w:r>
    </w:p>
    <w:p w14:paraId="4B044CD5">
      <w:pPr>
        <w:pStyle w:val="5"/>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报价要求：</w:t>
      </w:r>
    </w:p>
    <w:p w14:paraId="5338D428">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本项目采购内容应在报价供应商营业执照规定的经营范围之内</w:t>
      </w: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w:t>
      </w:r>
    </w:p>
    <w:p w14:paraId="13A90099">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报价为供应商所能承受的一次性、最低、最终报价，以人民币为结算币种，包括产品购置费（含配件）、服务费、</w:t>
      </w: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旧棚拆除费、安装费、人工费、</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运输费、售后服务、税费等所有费用</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并由成交供应商开具正式发票。</w:t>
      </w:r>
    </w:p>
    <w:p w14:paraId="56F32D7B">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请严格按照要求进行报价,不得擅自变更参数，报价产品须符合国家相关质量标准。本项目所有产品保质期（保修期）内出现质量问题成交供应商应免费予以更换。  </w:t>
      </w:r>
    </w:p>
    <w:p w14:paraId="212100F7">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产品质量由采购方验收确认，若发现质量问题或供货不符合要求，采购方有权要求供应商配合免费退换。</w:t>
      </w:r>
    </w:p>
    <w:p w14:paraId="28EFB0F9">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成交原则：报价在符合采购参数及具体要求的情况下，总报价最低成交(</w:t>
      </w: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报价不得超预算</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）。如出现最低总报价相同，则通过抽签方式确定成交供应商。</w:t>
      </w:r>
    </w:p>
    <w:p w14:paraId="6DDFE06E">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供应商参与此次询价即视为完全了解明白并同意上述要求，一旦发现虚假响应，采购方有权取消成交资格并有权追究供应商责任。</w:t>
      </w:r>
    </w:p>
    <w:p w14:paraId="5CAF04C7">
      <w:pPr>
        <w:pStyle w:val="5"/>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未尽事宜依照最终签订的合同执行。                                                              </w:t>
      </w:r>
    </w:p>
    <w:p w14:paraId="4E784FC2">
      <w:pPr>
        <w:pStyle w:val="5"/>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相关材料须严格按规范递交，具体询价要求与操作流程如下：</w:t>
      </w:r>
      <w:bookmarkStart w:id="0" w:name="_GoBack"/>
      <w:bookmarkEnd w:id="0"/>
    </w:p>
    <w:p w14:paraId="69DF8AEA">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供应商自行下载供应商响应须知、报价单等根据要求填写相关内容，2026年8月26日9时前送达至丽水学院教5-204。</w:t>
      </w:r>
    </w:p>
    <w:p w14:paraId="263A7C02">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2" w:firstLineChars="200"/>
        <w:textAlignment w:val="auto"/>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报价资料（复印件需加盖报价单位公章）:营业执照复印件（盖章）、供应商须知（签字、盖章）、报价单（签字、盖章），以上资料密封包装并在封口处加盖公章。</w:t>
      </w:r>
    </w:p>
    <w:p w14:paraId="09D9C2E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p>
    <w:tbl>
      <w:tblPr>
        <w:tblStyle w:val="3"/>
        <w:tblpPr w:leftFromText="180" w:rightFromText="180" w:vertAnchor="text" w:horzAnchor="page" w:tblpX="6932" w:tblpY="69"/>
        <w:tblOverlap w:val="never"/>
        <w:tblW w:w="3529"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9"/>
      </w:tblGrid>
      <w:tr w14:paraId="662A7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right"/>
        </w:trPr>
        <w:tc>
          <w:tcPr>
            <w:tcW w:w="3529" w:type="dxa"/>
            <w:tcBorders>
              <w:top w:val="nil"/>
              <w:left w:val="nil"/>
              <w:bottom w:val="nil"/>
              <w:right w:val="nil"/>
            </w:tcBorders>
            <w:shd w:val="clear" w:color="auto" w:fill="auto"/>
            <w:noWrap/>
            <w:vAlign w:val="bottom"/>
          </w:tcPr>
          <w:p w14:paraId="2FD431D4">
            <w:pPr>
              <w:keepNext w:val="0"/>
              <w:keepLines w:val="0"/>
              <w:widowControl/>
              <w:suppressLineNumbers w:val="0"/>
              <w:jc w:val="both"/>
              <w:textAlignment w:val="bottom"/>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报价单位（盖章）：</w:t>
            </w:r>
          </w:p>
        </w:tc>
      </w:tr>
      <w:tr w14:paraId="581E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right"/>
        </w:trPr>
        <w:tc>
          <w:tcPr>
            <w:tcW w:w="3529" w:type="dxa"/>
            <w:tcBorders>
              <w:top w:val="nil"/>
              <w:left w:val="nil"/>
              <w:bottom w:val="nil"/>
              <w:right w:val="nil"/>
            </w:tcBorders>
            <w:shd w:val="clear" w:color="auto" w:fill="auto"/>
            <w:noWrap/>
            <w:vAlign w:val="bottom"/>
          </w:tcPr>
          <w:p w14:paraId="0A573B8C">
            <w:pPr>
              <w:keepNext w:val="0"/>
              <w:keepLines w:val="0"/>
              <w:widowControl/>
              <w:suppressLineNumbers w:val="0"/>
              <w:jc w:val="both"/>
              <w:textAlignment w:val="bottom"/>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报价联系人(签字）：</w:t>
            </w:r>
          </w:p>
        </w:tc>
      </w:tr>
      <w:tr w14:paraId="2180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right"/>
        </w:trPr>
        <w:tc>
          <w:tcPr>
            <w:tcW w:w="3529" w:type="dxa"/>
            <w:tcBorders>
              <w:top w:val="nil"/>
              <w:left w:val="nil"/>
              <w:bottom w:val="nil"/>
              <w:right w:val="nil"/>
            </w:tcBorders>
            <w:shd w:val="clear" w:color="auto" w:fill="auto"/>
            <w:noWrap/>
            <w:vAlign w:val="bottom"/>
          </w:tcPr>
          <w:p w14:paraId="6C584C9C">
            <w:pPr>
              <w:keepNext w:val="0"/>
              <w:keepLines w:val="0"/>
              <w:widowControl/>
              <w:suppressLineNumbers w:val="0"/>
              <w:jc w:val="both"/>
              <w:textAlignment w:val="bottom"/>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联系电话：</w:t>
            </w:r>
          </w:p>
        </w:tc>
      </w:tr>
      <w:tr w14:paraId="526D1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right"/>
        </w:trPr>
        <w:tc>
          <w:tcPr>
            <w:tcW w:w="3529" w:type="dxa"/>
            <w:tcBorders>
              <w:top w:val="nil"/>
              <w:left w:val="nil"/>
              <w:bottom w:val="nil"/>
              <w:right w:val="nil"/>
            </w:tcBorders>
            <w:shd w:val="clear" w:color="auto" w:fill="auto"/>
            <w:noWrap/>
            <w:vAlign w:val="bottom"/>
          </w:tcPr>
          <w:p w14:paraId="562A5305">
            <w:pPr>
              <w:keepNext w:val="0"/>
              <w:keepLines w:val="0"/>
              <w:widowControl/>
              <w:suppressLineNumbers w:val="0"/>
              <w:jc w:val="both"/>
              <w:textAlignment w:val="bottom"/>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24"/>
                <w:szCs w:val="24"/>
                <w:u w:val="none" w:color="000000"/>
                <w:lang w:val="en-US" w:eastAsia="zh-CN" w:bidi="ar-SA"/>
                <w14:textFill>
                  <w14:solidFill>
                    <w14:schemeClr w14:val="tx1"/>
                  </w14:solidFill>
                </w14:textFill>
              </w:rPr>
              <w:t>日期：</w:t>
            </w:r>
          </w:p>
        </w:tc>
      </w:tr>
    </w:tbl>
    <w:p w14:paraId="49CE894F"/>
    <w:sectPr>
      <w:pgSz w:w="11906" w:h="16838"/>
      <w:pgMar w:top="737" w:right="737" w:bottom="737" w:left="73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A9C4F7"/>
    <w:multiLevelType w:val="singleLevel"/>
    <w:tmpl w:val="F1A9C4F7"/>
    <w:lvl w:ilvl="0" w:tentative="0">
      <w:start w:val="1"/>
      <w:numFmt w:val="decimal"/>
      <w:lvlText w:val="%1."/>
      <w:lvlJc w:val="left"/>
      <w:pPr>
        <w:tabs>
          <w:tab w:val="left" w:pos="312"/>
        </w:tabs>
      </w:pPr>
    </w:lvl>
  </w:abstractNum>
  <w:abstractNum w:abstractNumId="1">
    <w:nsid w:val="2EF18D65"/>
    <w:multiLevelType w:val="singleLevel"/>
    <w:tmpl w:val="2EF18D65"/>
    <w:lvl w:ilvl="0" w:tentative="0">
      <w:start w:val="1"/>
      <w:numFmt w:val="chineseCounting"/>
      <w:suff w:val="nothing"/>
      <w:lvlText w:val="%1、"/>
      <w:lvlJc w:val="left"/>
      <w:rPr>
        <w:rFonts w:hint="eastAsia"/>
      </w:rPr>
    </w:lvl>
  </w:abstractNum>
  <w:abstractNum w:abstractNumId="2">
    <w:nsid w:val="5807727D"/>
    <w:multiLevelType w:val="singleLevel"/>
    <w:tmpl w:val="5807727D"/>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9623A6"/>
    <w:rsid w:val="08962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正文段"/>
    <w:qFormat/>
    <w:uiPriority w:val="0"/>
    <w:pPr>
      <w:pBdr>
        <w:top w:val="none" w:color="FFFFFF" w:sz="0" w:space="31"/>
        <w:left w:val="none" w:color="FFFFFF" w:sz="0" w:space="31"/>
        <w:bottom w:val="none" w:color="FFFFFF" w:sz="0" w:space="31"/>
        <w:right w:val="none" w:color="FFFFFF" w:sz="0" w:space="31"/>
      </w:pBdr>
      <w:ind w:firstLine="200"/>
      <w:jc w:val="both"/>
    </w:pPr>
    <w:rPr>
      <w:rFonts w:ascii="Arial Unicode MS" w:hAnsi="Arial Unicode MS" w:eastAsia="宋体" w:cs="Arial Unicode MS"/>
      <w:color w:val="000000"/>
      <w:sz w:val="24"/>
      <w:szCs w:val="24"/>
      <w:u w:val="none" w:color="00000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2026-08-20T06:57:00Z</dcterms:created>
  <dc:creator>挥挥衣袖</dc:creator>
  <cp:lastModifiedBy>挥挥衣袖</cp:lastModifiedBy>
  <dcterms:modified xsi:type="dcterms:W3CDTF">2026-08-20T06:59:07Z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6369E010E6B94A5D9F67C213CFAB3C19_11</vt:lpwstr>
  </property>
  <property fmtid="{D5CDD505-2E9C-101B-9397-08002B2CF9AE}" pid="4" name="KSOTemplateDocerSaveRecord">
    <vt:lpwstr>eyJoZGlkIjoiZGEwMDgzNTM5OTY1NTlkOTM4OGZmMDZhYWY5OTViNDEiLCJ1c2VySWQiOiIyNTM4NzMwNjgifQ==</vt:lpwstr>
  </property>
</Properties>
</file>