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C4FA8">
      <w:pPr>
        <w:jc w:val="center"/>
        <w:outlineLvl w:val="0"/>
        <w:rPr>
          <w:rFonts w:hint="default"/>
          <w:color w:val="auto"/>
          <w:highlight w:val="none"/>
          <w:lang w:val="en-US" w:eastAsia="zh-CN"/>
        </w:rPr>
      </w:pPr>
      <w:bookmarkStart w:id="0" w:name="_Toc11653_WPSOffice_Level1"/>
      <w:bookmarkStart w:id="1" w:name="_Toc14937"/>
      <w:bookmarkStart w:id="2" w:name="_Toc12156_WPSOffice_Level1"/>
      <w:bookmarkStart w:id="3" w:name="_Toc23877_WPSOffice_Level1"/>
      <w:r>
        <w:rPr>
          <w:rStyle w:val="44"/>
          <w:rFonts w:hint="eastAsia"/>
          <w:color w:val="auto"/>
          <w:highlight w:val="none"/>
        </w:rPr>
        <w:t>供应商须知</w:t>
      </w:r>
      <w:bookmarkEnd w:id="0"/>
      <w:bookmarkEnd w:id="1"/>
      <w:bookmarkEnd w:id="2"/>
      <w:bookmarkEnd w:id="3"/>
    </w:p>
    <w:p w14:paraId="1560B43D">
      <w:pPr>
        <w:pStyle w:val="4"/>
        <w:bidi w:val="0"/>
        <w:ind w:left="0" w:leftChars="0" w:firstLine="301" w:firstLineChars="100"/>
        <w:jc w:val="center"/>
        <w:outlineLvl w:val="1"/>
        <w:rPr>
          <w:rFonts w:hint="eastAsia"/>
          <w:color w:val="auto"/>
          <w:highlight w:val="none"/>
          <w:lang w:val="en-US" w:eastAsia="zh-CN"/>
        </w:rPr>
      </w:pPr>
      <w:bookmarkStart w:id="4" w:name="_Toc14187"/>
      <w:r>
        <w:rPr>
          <w:rFonts w:hint="eastAsia"/>
          <w:color w:val="auto"/>
          <w:highlight w:val="none"/>
          <w:lang w:val="en-US" w:eastAsia="zh-CN"/>
        </w:rPr>
        <w:t>报名登记表</w:t>
      </w:r>
    </w:p>
    <w:tbl>
      <w:tblPr>
        <w:tblStyle w:val="20"/>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623"/>
        <w:gridCol w:w="1186"/>
        <w:gridCol w:w="2524"/>
        <w:gridCol w:w="1799"/>
        <w:gridCol w:w="2450"/>
      </w:tblGrid>
      <w:tr w14:paraId="597D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98" w:type="dxa"/>
            <w:vMerge w:val="restart"/>
            <w:textDirection w:val="tbRlV"/>
            <w:vAlign w:val="center"/>
          </w:tcPr>
          <w:p w14:paraId="778707D5">
            <w:pPr>
              <w:spacing w:line="240" w:lineRule="exac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基本情况表</w:t>
            </w:r>
          </w:p>
        </w:tc>
        <w:tc>
          <w:tcPr>
            <w:tcW w:w="1809" w:type="dxa"/>
            <w:gridSpan w:val="2"/>
            <w:vAlign w:val="center"/>
          </w:tcPr>
          <w:p w14:paraId="681743A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4" w:type="dxa"/>
            <w:vAlign w:val="center"/>
          </w:tcPr>
          <w:p w14:paraId="5C68A45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4BFC7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5A632D7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869BDD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62BBF1CE">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性质</w:t>
            </w:r>
          </w:p>
        </w:tc>
        <w:tc>
          <w:tcPr>
            <w:tcW w:w="2450" w:type="dxa"/>
            <w:vAlign w:val="center"/>
          </w:tcPr>
          <w:p w14:paraId="2E133517">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highlight w:val="none"/>
              </w:rPr>
            </w:pPr>
          </w:p>
        </w:tc>
      </w:tr>
      <w:tr w14:paraId="0B24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98" w:type="dxa"/>
            <w:vMerge w:val="continue"/>
            <w:vAlign w:val="center"/>
          </w:tcPr>
          <w:p w14:paraId="2E8BC0E3">
            <w:pPr>
              <w:widowControl/>
              <w:jc w:val="left"/>
              <w:rPr>
                <w:rFonts w:hint="eastAsia" w:ascii="宋体" w:hAnsi="宋体" w:eastAsia="宋体" w:cs="宋体"/>
                <w:color w:val="auto"/>
                <w:sz w:val="28"/>
                <w:szCs w:val="28"/>
                <w:highlight w:val="none"/>
              </w:rPr>
            </w:pPr>
          </w:p>
        </w:tc>
        <w:tc>
          <w:tcPr>
            <w:tcW w:w="1809" w:type="dxa"/>
            <w:gridSpan w:val="2"/>
            <w:vAlign w:val="center"/>
          </w:tcPr>
          <w:p w14:paraId="0CE88EB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所在地</w:t>
            </w:r>
          </w:p>
        </w:tc>
        <w:tc>
          <w:tcPr>
            <w:tcW w:w="2524" w:type="dxa"/>
            <w:vAlign w:val="center"/>
          </w:tcPr>
          <w:p w14:paraId="2155B9B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136053D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负责人</w:t>
            </w:r>
            <w:r>
              <w:rPr>
                <w:rFonts w:hint="eastAsia" w:ascii="宋体" w:hAnsi="宋体" w:eastAsia="宋体" w:cs="宋体"/>
                <w:color w:val="auto"/>
                <w:sz w:val="24"/>
                <w:szCs w:val="24"/>
                <w:highlight w:val="none"/>
                <w:lang w:eastAsia="zh-CN"/>
              </w:rPr>
              <w:t>姓名</w:t>
            </w:r>
          </w:p>
        </w:tc>
        <w:tc>
          <w:tcPr>
            <w:tcW w:w="2450" w:type="dxa"/>
          </w:tcPr>
          <w:p w14:paraId="0D5E6C9E">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6E5A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375EC6A6">
            <w:pPr>
              <w:widowControl/>
              <w:jc w:val="left"/>
              <w:rPr>
                <w:rFonts w:hint="eastAsia" w:ascii="宋体" w:hAnsi="宋体" w:eastAsia="宋体" w:cs="宋体"/>
                <w:color w:val="auto"/>
                <w:sz w:val="28"/>
                <w:szCs w:val="28"/>
                <w:highlight w:val="none"/>
              </w:rPr>
            </w:pPr>
          </w:p>
        </w:tc>
        <w:tc>
          <w:tcPr>
            <w:tcW w:w="1809" w:type="dxa"/>
            <w:gridSpan w:val="2"/>
            <w:vAlign w:val="center"/>
          </w:tcPr>
          <w:p w14:paraId="38431E0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营业执照编码</w:t>
            </w:r>
          </w:p>
        </w:tc>
        <w:tc>
          <w:tcPr>
            <w:tcW w:w="2524" w:type="dxa"/>
            <w:vAlign w:val="center"/>
          </w:tcPr>
          <w:p w14:paraId="29E2288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7F164A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7BBAB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D231F1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1C85F04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经营许可证</w:t>
            </w:r>
          </w:p>
        </w:tc>
        <w:tc>
          <w:tcPr>
            <w:tcW w:w="2450" w:type="dxa"/>
          </w:tcPr>
          <w:p w14:paraId="2F93D714">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402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58A04F73">
            <w:pPr>
              <w:widowControl/>
              <w:jc w:val="left"/>
              <w:rPr>
                <w:rFonts w:hint="eastAsia" w:ascii="宋体" w:hAnsi="宋体" w:eastAsia="宋体" w:cs="宋体"/>
                <w:color w:val="auto"/>
                <w:sz w:val="28"/>
                <w:szCs w:val="28"/>
                <w:highlight w:val="none"/>
              </w:rPr>
            </w:pPr>
          </w:p>
        </w:tc>
        <w:tc>
          <w:tcPr>
            <w:tcW w:w="623" w:type="dxa"/>
            <w:vMerge w:val="restart"/>
            <w:vAlign w:val="center"/>
          </w:tcPr>
          <w:p w14:paraId="72D09FA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w:t>
            </w:r>
          </w:p>
          <w:p w14:paraId="468840A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186" w:type="dxa"/>
            <w:vAlign w:val="center"/>
          </w:tcPr>
          <w:p w14:paraId="0B6E0CF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4" w:type="dxa"/>
            <w:vAlign w:val="center"/>
          </w:tcPr>
          <w:p w14:paraId="537694B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120E322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6A2E9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0B2F60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032068A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联系</w:t>
            </w:r>
            <w:r>
              <w:rPr>
                <w:rFonts w:hint="eastAsia" w:ascii="宋体" w:hAnsi="宋体" w:eastAsia="宋体" w:cs="宋体"/>
                <w:color w:val="auto"/>
                <w:sz w:val="24"/>
                <w:szCs w:val="24"/>
                <w:highlight w:val="none"/>
              </w:rPr>
              <w:t>电话</w:t>
            </w:r>
          </w:p>
        </w:tc>
        <w:tc>
          <w:tcPr>
            <w:tcW w:w="2450" w:type="dxa"/>
          </w:tcPr>
          <w:p w14:paraId="3BCC8C6D">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0817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5330E393">
            <w:pPr>
              <w:widowControl/>
              <w:jc w:val="left"/>
              <w:rPr>
                <w:rFonts w:hint="eastAsia" w:ascii="宋体" w:hAnsi="宋体" w:eastAsia="宋体" w:cs="宋体"/>
                <w:color w:val="auto"/>
                <w:sz w:val="28"/>
                <w:szCs w:val="28"/>
                <w:highlight w:val="none"/>
              </w:rPr>
            </w:pPr>
          </w:p>
        </w:tc>
        <w:tc>
          <w:tcPr>
            <w:tcW w:w="623" w:type="dxa"/>
            <w:vMerge w:val="continue"/>
            <w:vAlign w:val="center"/>
          </w:tcPr>
          <w:p w14:paraId="77261A11">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highlight w:val="none"/>
              </w:rPr>
            </w:pPr>
          </w:p>
        </w:tc>
        <w:tc>
          <w:tcPr>
            <w:tcW w:w="1186" w:type="dxa"/>
            <w:vAlign w:val="center"/>
          </w:tcPr>
          <w:p w14:paraId="6109708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524" w:type="dxa"/>
            <w:vAlign w:val="center"/>
          </w:tcPr>
          <w:p w14:paraId="1DABDBB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E4DD1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0B194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D0ECFC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3869809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50" w:type="dxa"/>
          </w:tcPr>
          <w:p w14:paraId="3BD3CED9">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5D56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1298" w:type="dxa"/>
            <w:vMerge w:val="continue"/>
            <w:vAlign w:val="center"/>
          </w:tcPr>
          <w:p w14:paraId="1014D715">
            <w:pPr>
              <w:widowControl/>
              <w:jc w:val="left"/>
              <w:rPr>
                <w:rFonts w:hint="eastAsia" w:ascii="宋体" w:hAnsi="宋体" w:eastAsia="宋体" w:cs="宋体"/>
                <w:color w:val="auto"/>
                <w:sz w:val="28"/>
                <w:szCs w:val="28"/>
                <w:highlight w:val="none"/>
              </w:rPr>
            </w:pPr>
          </w:p>
        </w:tc>
        <w:tc>
          <w:tcPr>
            <w:tcW w:w="1809" w:type="dxa"/>
            <w:gridSpan w:val="2"/>
            <w:vAlign w:val="center"/>
          </w:tcPr>
          <w:p w14:paraId="73B5E6E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主要经营范围</w:t>
            </w:r>
            <w:r>
              <w:rPr>
                <w:rFonts w:hint="eastAsia" w:ascii="宋体" w:hAnsi="宋体" w:cs="宋体"/>
                <w:color w:val="auto"/>
                <w:sz w:val="24"/>
                <w:szCs w:val="24"/>
                <w:highlight w:val="none"/>
                <w:lang w:val="en-US" w:eastAsia="zh-CN"/>
              </w:rPr>
              <w:t>及基本情况简介</w:t>
            </w:r>
          </w:p>
        </w:tc>
        <w:tc>
          <w:tcPr>
            <w:tcW w:w="6773" w:type="dxa"/>
            <w:gridSpan w:val="3"/>
            <w:vAlign w:val="center"/>
          </w:tcPr>
          <w:p w14:paraId="5AC918C4">
            <w:pPr>
              <w:spacing w:line="240" w:lineRule="exact"/>
              <w:jc w:val="center"/>
              <w:rPr>
                <w:rFonts w:hint="eastAsia" w:ascii="宋体" w:hAnsi="宋体" w:eastAsia="宋体" w:cs="宋体"/>
                <w:color w:val="auto"/>
                <w:sz w:val="24"/>
                <w:szCs w:val="24"/>
                <w:highlight w:val="none"/>
              </w:rPr>
            </w:pPr>
          </w:p>
          <w:p w14:paraId="67AF5CF6">
            <w:pPr>
              <w:spacing w:line="240" w:lineRule="exact"/>
              <w:jc w:val="center"/>
              <w:rPr>
                <w:rFonts w:hint="eastAsia" w:ascii="宋体" w:hAnsi="宋体" w:eastAsia="宋体" w:cs="宋体"/>
                <w:color w:val="auto"/>
                <w:sz w:val="24"/>
                <w:szCs w:val="24"/>
                <w:highlight w:val="none"/>
              </w:rPr>
            </w:pPr>
          </w:p>
          <w:p w14:paraId="4D1ECC2D">
            <w:pPr>
              <w:spacing w:line="240" w:lineRule="exact"/>
              <w:jc w:val="center"/>
              <w:rPr>
                <w:rFonts w:hint="eastAsia" w:ascii="宋体" w:hAnsi="宋体" w:eastAsia="宋体" w:cs="宋体"/>
                <w:color w:val="auto"/>
                <w:sz w:val="24"/>
                <w:szCs w:val="24"/>
                <w:highlight w:val="none"/>
              </w:rPr>
            </w:pPr>
          </w:p>
          <w:p w14:paraId="1B8A3900">
            <w:pPr>
              <w:spacing w:line="240" w:lineRule="exact"/>
              <w:jc w:val="center"/>
              <w:rPr>
                <w:rFonts w:hint="eastAsia" w:ascii="宋体" w:hAnsi="宋体" w:eastAsia="宋体" w:cs="宋体"/>
                <w:color w:val="auto"/>
                <w:sz w:val="24"/>
                <w:szCs w:val="24"/>
                <w:highlight w:val="none"/>
              </w:rPr>
            </w:pPr>
          </w:p>
          <w:p w14:paraId="2981ECE1">
            <w:pPr>
              <w:spacing w:line="240" w:lineRule="exact"/>
              <w:rPr>
                <w:rFonts w:hint="eastAsia" w:ascii="宋体" w:hAnsi="宋体" w:eastAsia="宋体" w:cs="宋体"/>
                <w:color w:val="auto"/>
                <w:sz w:val="24"/>
                <w:szCs w:val="24"/>
                <w:highlight w:val="none"/>
              </w:rPr>
            </w:pPr>
          </w:p>
        </w:tc>
      </w:tr>
    </w:tbl>
    <w:p w14:paraId="05A3F44F">
      <w:pPr>
        <w:pStyle w:val="5"/>
        <w:rPr>
          <w:rFonts w:hint="eastAsia"/>
          <w:highlight w:val="none"/>
          <w:lang w:val="en-US" w:eastAsia="zh-CN"/>
        </w:rPr>
      </w:pPr>
    </w:p>
    <w:p w14:paraId="59A7B430">
      <w:pPr>
        <w:pStyle w:val="5"/>
        <w:rPr>
          <w:rFonts w:hint="default"/>
          <w:highlight w:val="none"/>
          <w:lang w:val="en-US" w:eastAsia="zh-CN"/>
        </w:rPr>
      </w:pPr>
    </w:p>
    <w:p w14:paraId="26265E4D">
      <w:pPr>
        <w:pStyle w:val="11"/>
        <w:spacing w:line="480" w:lineRule="auto"/>
        <w:ind w:firstLine="2800" w:firstLineChars="1000"/>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lang w:eastAsia="zh-CN"/>
        </w:rPr>
        <w:t>负责人(或委托代理人）签字或盖章</w:t>
      </w:r>
      <w:r>
        <w:rPr>
          <w:rFonts w:hint="eastAsia" w:asciiTheme="minorEastAsia" w:hAnsiTheme="minorEastAsia" w:eastAsiaTheme="minorEastAsia" w:cstheme="minorEastAsia"/>
          <w:color w:val="auto"/>
          <w:spacing w:val="20"/>
          <w:sz w:val="24"/>
          <w:highlight w:val="none"/>
        </w:rPr>
        <w:t>：</w:t>
      </w:r>
      <w:r>
        <w:rPr>
          <w:rFonts w:hint="eastAsia" w:asciiTheme="minorEastAsia" w:hAnsiTheme="minorEastAsia" w:eastAsiaTheme="minorEastAsia" w:cstheme="minorEastAsia"/>
          <w:color w:val="auto"/>
          <w:spacing w:val="20"/>
          <w:sz w:val="24"/>
          <w:highlight w:val="none"/>
          <w:u w:val="single"/>
        </w:rPr>
        <w:t xml:space="preserve">            </w:t>
      </w:r>
      <w:r>
        <w:rPr>
          <w:rFonts w:hint="eastAsia" w:asciiTheme="minorEastAsia" w:hAnsiTheme="minorEastAsia" w:eastAsiaTheme="minorEastAsia" w:cstheme="minorEastAsia"/>
          <w:color w:val="auto"/>
          <w:spacing w:val="20"/>
          <w:sz w:val="24"/>
          <w:highlight w:val="none"/>
        </w:rPr>
        <w:t xml:space="preserve"> </w:t>
      </w:r>
    </w:p>
    <w:p w14:paraId="000E4EDC">
      <w:pPr>
        <w:pStyle w:val="11"/>
        <w:spacing w:line="480" w:lineRule="auto"/>
        <w:ind w:firstLine="5880" w:firstLineChars="21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供应商盖章：</w:t>
      </w:r>
      <w:r>
        <w:rPr>
          <w:rFonts w:hint="eastAsia" w:asciiTheme="minorEastAsia" w:hAnsiTheme="minorEastAsia" w:eastAsiaTheme="minorEastAsia" w:cstheme="minorEastAsia"/>
          <w:color w:val="auto"/>
          <w:spacing w:val="20"/>
          <w:sz w:val="24"/>
          <w:highlight w:val="none"/>
          <w:u w:val="single"/>
        </w:rPr>
        <w:t xml:space="preserve">            </w:t>
      </w:r>
    </w:p>
    <w:p w14:paraId="722799BF">
      <w:pPr>
        <w:pStyle w:val="11"/>
        <w:spacing w:line="480" w:lineRule="auto"/>
        <w:ind w:firstLine="5880" w:firstLineChars="2100"/>
        <w:rPr>
          <w:rFonts w:hAnsi="宋体"/>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306CFD42">
      <w:pPr>
        <w:rPr>
          <w:rFonts w:hint="eastAsia"/>
          <w:color w:val="auto"/>
          <w:highlight w:val="none"/>
        </w:rPr>
      </w:pPr>
      <w:r>
        <w:rPr>
          <w:rFonts w:hint="eastAsia"/>
          <w:color w:val="auto"/>
          <w:highlight w:val="none"/>
        </w:rPr>
        <w:br w:type="page"/>
      </w:r>
    </w:p>
    <w:p w14:paraId="66959192">
      <w:pPr>
        <w:pStyle w:val="4"/>
        <w:bidi w:val="0"/>
        <w:ind w:left="0" w:leftChars="0" w:firstLine="301" w:firstLineChars="100"/>
        <w:jc w:val="center"/>
        <w:outlineLvl w:val="1"/>
        <w:rPr>
          <w:rFonts w:hint="eastAsia"/>
          <w:color w:val="auto"/>
          <w:highlight w:val="none"/>
          <w:lang w:val="en-US" w:eastAsia="zh-CN"/>
        </w:rPr>
      </w:pPr>
      <w:r>
        <w:rPr>
          <w:rFonts w:hint="eastAsia"/>
          <w:color w:val="auto"/>
          <w:highlight w:val="none"/>
          <w:lang w:val="en-US" w:eastAsia="zh-CN"/>
        </w:rPr>
        <w:t>授权委托书</w:t>
      </w:r>
    </w:p>
    <w:p w14:paraId="3AC686F5">
      <w:pPr>
        <w:jc w:val="center"/>
        <w:rPr>
          <w:rFonts w:hint="eastAsia"/>
          <w:sz w:val="30"/>
          <w:szCs w:val="30"/>
          <w:highlight w:val="none"/>
        </w:rPr>
      </w:pPr>
    </w:p>
    <w:p w14:paraId="65FC549C">
      <w:pPr>
        <w:pStyle w:val="26"/>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w:t>
      </w:r>
      <w:r>
        <w:rPr>
          <w:rFonts w:hint="eastAsia" w:ascii="宋体" w:hAnsi="宋体"/>
          <w:color w:val="auto"/>
          <w:sz w:val="24"/>
          <w:szCs w:val="21"/>
          <w:highlight w:val="none"/>
          <w:u w:val="single"/>
          <w:lang w:eastAsia="zh-CN"/>
        </w:rPr>
        <w:t>采购人名称</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p>
    <w:p w14:paraId="00ED8688">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负责人姓名）系</w:t>
      </w:r>
      <w:r>
        <w:rPr>
          <w:rFonts w:hint="eastAsia" w:ascii="宋体" w:hAnsi="宋体"/>
          <w:color w:val="auto"/>
          <w:sz w:val="24"/>
          <w:szCs w:val="20"/>
          <w:highlight w:val="none"/>
          <w:u w:val="single"/>
        </w:rPr>
        <w:t xml:space="preserve">           （供应商全称）</w:t>
      </w:r>
      <w:r>
        <w:rPr>
          <w:rFonts w:hint="eastAsia" w:ascii="宋体" w:hAnsi="宋体"/>
          <w:color w:val="auto"/>
          <w:sz w:val="24"/>
          <w:szCs w:val="20"/>
          <w:highlight w:val="none"/>
        </w:rPr>
        <w:t>的负责人，现授权委托本单位在职职工</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（姓名）以我方的名义参加就贵方组织的</w:t>
      </w:r>
      <w:r>
        <w:rPr>
          <w:rFonts w:hint="eastAsia" w:ascii="宋体" w:hAnsi="宋体"/>
          <w:color w:val="auto"/>
          <w:sz w:val="24"/>
          <w:szCs w:val="20"/>
          <w:highlight w:val="none"/>
          <w:u w:val="single"/>
        </w:rPr>
        <w:t>（采购项目名称）</w:t>
      </w:r>
      <w:r>
        <w:rPr>
          <w:rFonts w:hint="eastAsia" w:ascii="宋体" w:hAnsi="宋体"/>
          <w:color w:val="auto"/>
          <w:sz w:val="24"/>
          <w:szCs w:val="20"/>
          <w:highlight w:val="none"/>
        </w:rPr>
        <w:t>（采购编号：</w:t>
      </w:r>
      <w:r>
        <w:rPr>
          <w:rFonts w:hint="eastAsia" w:ascii="宋体" w:hAnsi="宋体"/>
          <w:color w:val="auto"/>
          <w:sz w:val="24"/>
          <w:szCs w:val="20"/>
          <w:highlight w:val="none"/>
          <w:u w:val="single"/>
          <w:lang w:val="en-US" w:eastAsia="zh-CN"/>
        </w:rPr>
        <w:t xml:space="preserve">         </w:t>
      </w:r>
      <w:r>
        <w:rPr>
          <w:rFonts w:hint="eastAsia" w:ascii="宋体" w:hAnsi="宋体"/>
          <w:color w:val="auto"/>
          <w:sz w:val="24"/>
          <w:szCs w:val="20"/>
          <w:highlight w:val="none"/>
        </w:rPr>
        <w:t>）项目的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活动，并代表我方全权办理针对上述项目的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、开标、评审、签约等具体事务和签署相关文件。</w:t>
      </w:r>
    </w:p>
    <w:p w14:paraId="3719CECB">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我方对委托代理人的签字或盖章事项负全部责任。</w:t>
      </w:r>
    </w:p>
    <w:p w14:paraId="5A6D584F">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727E82CF">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委托代理人无转委托权，特此声明。</w:t>
      </w:r>
    </w:p>
    <w:p w14:paraId="1CA375BA">
      <w:pPr>
        <w:pStyle w:val="26"/>
        <w:spacing w:line="440" w:lineRule="exact"/>
        <w:ind w:firstLine="480"/>
        <w:rPr>
          <w:rFonts w:ascii="宋体" w:hAnsi="宋体"/>
          <w:color w:val="auto"/>
          <w:sz w:val="24"/>
          <w:szCs w:val="21"/>
          <w:highlight w:val="none"/>
        </w:rPr>
      </w:pPr>
    </w:p>
    <w:p w14:paraId="69D74540">
      <w:pPr>
        <w:pStyle w:val="26"/>
        <w:spacing w:line="440" w:lineRule="exact"/>
        <w:ind w:firstLine="3840" w:firstLineChars="1600"/>
        <w:rPr>
          <w:rFonts w:ascii="宋体" w:hAnsi="宋体"/>
          <w:color w:val="auto"/>
          <w:spacing w:val="20"/>
          <w:sz w:val="24"/>
          <w:szCs w:val="21"/>
          <w:highlight w:val="none"/>
        </w:rPr>
      </w:pPr>
      <w:r>
        <w:rPr>
          <w:rFonts w:hint="eastAsia" w:ascii="宋体" w:hAnsi="宋体"/>
          <w:color w:val="auto"/>
          <w:sz w:val="24"/>
          <w:szCs w:val="21"/>
          <w:highlight w:val="none"/>
        </w:rPr>
        <w:t xml:space="preserve">     </w:t>
      </w:r>
      <w:r>
        <w:rPr>
          <w:rFonts w:ascii="宋体" w:hAnsi="宋体"/>
          <w:color w:val="auto"/>
          <w:spacing w:val="20"/>
          <w:sz w:val="24"/>
          <w:szCs w:val="21"/>
          <w:highlight w:val="none"/>
        </w:rPr>
        <w:t>负责人</w:t>
      </w:r>
      <w:r>
        <w:rPr>
          <w:rFonts w:hint="eastAsia" w:ascii="宋体" w:hAnsi="宋体"/>
          <w:color w:val="auto"/>
          <w:spacing w:val="20"/>
          <w:sz w:val="24"/>
          <w:szCs w:val="21"/>
          <w:highlight w:val="none"/>
        </w:rPr>
        <w:t>签字或盖章</w:t>
      </w:r>
      <w:r>
        <w:rPr>
          <w:rFonts w:ascii="宋体" w:hAnsi="宋体"/>
          <w:color w:val="auto"/>
          <w:spacing w:val="20"/>
          <w:sz w:val="24"/>
          <w:szCs w:val="21"/>
          <w:highlight w:val="none"/>
        </w:rPr>
        <w:t>：</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ascii="宋体" w:hAnsi="宋体"/>
          <w:color w:val="auto"/>
          <w:spacing w:val="20"/>
          <w:sz w:val="24"/>
          <w:szCs w:val="21"/>
          <w:highlight w:val="none"/>
        </w:rPr>
        <w:t xml:space="preserve"> </w:t>
      </w:r>
    </w:p>
    <w:p w14:paraId="058EBA8C">
      <w:pPr>
        <w:pStyle w:val="26"/>
        <w:spacing w:line="440" w:lineRule="exact"/>
        <w:ind w:firstLine="5320" w:firstLineChars="19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2CCC6846">
      <w:pPr>
        <w:pStyle w:val="26"/>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 xml:space="preserve">日  </w:t>
      </w:r>
      <w:r>
        <w:rPr>
          <w:rFonts w:hint="eastAsia" w:ascii="宋体" w:hAnsi="宋体"/>
          <w:color w:val="auto"/>
          <w:spacing w:val="20"/>
          <w:sz w:val="24"/>
          <w:szCs w:val="21"/>
          <w:highlight w:val="none"/>
          <w:lang w:val="en-US" w:eastAsia="zh-CN"/>
        </w:rPr>
        <w:t xml:space="preserve"> </w:t>
      </w:r>
      <w:r>
        <w:rPr>
          <w:rFonts w:ascii="宋体" w:hAnsi="宋体"/>
          <w:color w:val="auto"/>
          <w:spacing w:val="20"/>
          <w:sz w:val="24"/>
          <w:szCs w:val="21"/>
          <w:highlight w:val="none"/>
        </w:rPr>
        <w:t xml:space="preserve">  期：</w:t>
      </w:r>
      <w:r>
        <w:rPr>
          <w:rFonts w:ascii="宋体" w:hAnsi="宋体"/>
          <w:color w:val="auto"/>
          <w:spacing w:val="20"/>
          <w:sz w:val="24"/>
          <w:szCs w:val="21"/>
          <w:highlight w:val="none"/>
          <w:u w:val="single"/>
        </w:rPr>
        <w:t xml:space="preserve">           </w:t>
      </w:r>
    </w:p>
    <w:p w14:paraId="5B9313AC">
      <w:pPr>
        <w:pStyle w:val="26"/>
        <w:spacing w:line="440" w:lineRule="exact"/>
        <w:rPr>
          <w:rFonts w:ascii="宋体" w:hAnsi="宋体"/>
          <w:color w:val="auto"/>
          <w:sz w:val="24"/>
          <w:szCs w:val="21"/>
          <w:highlight w:val="none"/>
        </w:rPr>
      </w:pPr>
      <w:r>
        <w:rPr>
          <w:rFonts w:ascii="宋体" w:hAnsi="宋体"/>
          <w:color w:val="auto"/>
          <w:sz w:val="24"/>
          <w:szCs w:val="21"/>
          <w:highlight w:val="none"/>
        </w:rPr>
        <w:t>_____________________________________________________________________</w:t>
      </w:r>
    </w:p>
    <w:p w14:paraId="3FA3BBF8">
      <w:pPr>
        <w:pStyle w:val="26"/>
        <w:spacing w:line="440" w:lineRule="exact"/>
        <w:ind w:firstLine="480"/>
        <w:rPr>
          <w:rFonts w:hint="eastAsia" w:ascii="宋体" w:hAnsi="宋体"/>
          <w:color w:val="auto"/>
          <w:sz w:val="24"/>
          <w:szCs w:val="21"/>
          <w:highlight w:val="none"/>
        </w:rPr>
      </w:pPr>
      <w:bookmarkStart w:id="5" w:name="_Toc20287"/>
      <w:r>
        <w:rPr>
          <w:rFonts w:hint="eastAsia" w:ascii="宋体" w:hAnsi="宋体"/>
          <w:color w:val="auto"/>
          <w:sz w:val="24"/>
          <w:szCs w:val="21"/>
          <w:highlight w:val="none"/>
        </w:rPr>
        <w:t>附：1、委托代理人工作单位：</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职务：</w:t>
      </w:r>
      <w:bookmarkEnd w:id="5"/>
      <w:r>
        <w:rPr>
          <w:rFonts w:hint="eastAsia" w:ascii="宋体" w:hAnsi="宋体"/>
          <w:color w:val="auto"/>
          <w:sz w:val="24"/>
          <w:szCs w:val="21"/>
          <w:highlight w:val="none"/>
        </w:rPr>
        <w:t xml:space="preserve"> </w:t>
      </w:r>
    </w:p>
    <w:p w14:paraId="02D682E3">
      <w:pPr>
        <w:pStyle w:val="26"/>
        <w:spacing w:line="440" w:lineRule="exact"/>
        <w:ind w:firstLine="480"/>
        <w:rPr>
          <w:rFonts w:hint="eastAsia" w:ascii="宋体" w:hAnsi="宋体"/>
          <w:color w:val="auto"/>
          <w:sz w:val="24"/>
          <w:szCs w:val="21"/>
          <w:highlight w:val="none"/>
        </w:rPr>
      </w:pPr>
      <w:r>
        <w:rPr>
          <w:rFonts w:hint="eastAsia" w:ascii="宋体" w:hAnsi="宋体"/>
          <w:color w:val="auto"/>
          <w:sz w:val="24"/>
          <w:szCs w:val="21"/>
          <w:highlight w:val="none"/>
        </w:rPr>
        <w:t xml:space="preserve">       身份证号码：　　　　　　　　　　</w:t>
      </w:r>
      <w:r>
        <w:rPr>
          <w:rFonts w:hint="eastAsia" w:ascii="宋体" w:hAnsi="宋体"/>
          <w:color w:val="auto"/>
          <w:sz w:val="24"/>
          <w:szCs w:val="21"/>
          <w:highlight w:val="none"/>
        </w:rPr>
        <w:tab/>
      </w:r>
      <w:r>
        <w:rPr>
          <w:rFonts w:hint="eastAsia" w:ascii="宋体" w:hAnsi="宋体"/>
          <w:color w:val="auto"/>
          <w:sz w:val="24"/>
          <w:szCs w:val="21"/>
          <w:highlight w:val="none"/>
        </w:rPr>
        <w:t xml:space="preserve">性别：　    </w:t>
      </w:r>
    </w:p>
    <w:p w14:paraId="593816B5">
      <w:pPr>
        <w:pStyle w:val="26"/>
        <w:spacing w:line="360" w:lineRule="auto"/>
        <w:ind w:firstLine="420"/>
        <w:rPr>
          <w:rFonts w:ascii="宋体" w:hAnsi="宋体"/>
          <w:b/>
          <w:color w:val="auto"/>
          <w:sz w:val="24"/>
          <w:szCs w:val="21"/>
          <w:highlight w:val="none"/>
        </w:rPr>
      </w:pPr>
    </w:p>
    <w:p w14:paraId="1E3828C2">
      <w:pPr>
        <w:pStyle w:val="26"/>
        <w:spacing w:line="360" w:lineRule="auto"/>
        <w:ind w:firstLine="420"/>
        <w:rPr>
          <w:rFonts w:hint="eastAsia" w:ascii="宋体" w:hAnsi="宋体"/>
          <w:color w:val="auto"/>
          <w:sz w:val="24"/>
          <w:szCs w:val="21"/>
          <w:highlight w:val="none"/>
        </w:rPr>
      </w:pPr>
      <w:r>
        <w:rPr>
          <w:rFonts w:hint="eastAsia" w:ascii="宋体" w:hAnsi="宋体"/>
          <w:b/>
          <w:color w:val="auto"/>
          <w:sz w:val="24"/>
          <w:szCs w:val="21"/>
          <w:highlight w:val="none"/>
        </w:rPr>
        <w:t>注：</w:t>
      </w:r>
      <w:r>
        <w:rPr>
          <w:rFonts w:hint="eastAsia" w:ascii="宋体" w:hAnsi="宋体"/>
          <w:color w:val="auto"/>
          <w:sz w:val="24"/>
          <w:szCs w:val="21"/>
          <w:highlight w:val="none"/>
        </w:rPr>
        <w:t>1、供应商为法人企业的，其负责人为其法定代表人；供应商为其他组织的，其负责人为</w:t>
      </w:r>
      <w:r>
        <w:rPr>
          <w:rFonts w:ascii="宋体" w:hAnsi="宋体"/>
          <w:color w:val="auto"/>
          <w:sz w:val="24"/>
          <w:szCs w:val="21"/>
          <w:highlight w:val="none"/>
        </w:rPr>
        <w:t>法律、行政法规规定代表单位行使职权的主要负责人</w:t>
      </w:r>
      <w:r>
        <w:rPr>
          <w:rFonts w:hint="eastAsia" w:ascii="宋体" w:hAnsi="宋体"/>
          <w:color w:val="auto"/>
          <w:sz w:val="24"/>
          <w:szCs w:val="21"/>
          <w:highlight w:val="none"/>
        </w:rPr>
        <w:t>。</w:t>
      </w:r>
    </w:p>
    <w:p w14:paraId="673E981A">
      <w:pPr>
        <w:pStyle w:val="26"/>
        <w:spacing w:line="440" w:lineRule="exact"/>
        <w:ind w:firstLine="960" w:firstLineChars="400"/>
        <w:rPr>
          <w:rFonts w:hint="eastAsia" w:ascii="宋体" w:hAnsi="宋体"/>
          <w:color w:val="auto"/>
          <w:sz w:val="24"/>
          <w:szCs w:val="21"/>
          <w:highlight w:val="none"/>
        </w:rPr>
      </w:pPr>
      <w:bookmarkStart w:id="6" w:name="_Toc22966"/>
      <w:r>
        <w:rPr>
          <w:rFonts w:hint="eastAsia" w:ascii="宋体" w:hAnsi="宋体"/>
          <w:color w:val="auto"/>
          <w:sz w:val="24"/>
          <w:szCs w:val="21"/>
          <w:highlight w:val="none"/>
        </w:rPr>
        <w:t>2、委托人为上述条款中的负责人。</w:t>
      </w:r>
      <w:bookmarkEnd w:id="6"/>
    </w:p>
    <w:p w14:paraId="020BD2CD">
      <w:pPr>
        <w:pStyle w:val="26"/>
        <w:spacing w:line="360" w:lineRule="auto"/>
        <w:ind w:firstLine="720" w:firstLineChars="300"/>
        <w:rPr>
          <w:rFonts w:hint="eastAsia" w:ascii="宋体" w:hAnsi="宋体"/>
          <w:b/>
          <w:color w:val="auto"/>
          <w:sz w:val="24"/>
          <w:szCs w:val="21"/>
          <w:highlight w:val="none"/>
        </w:rPr>
      </w:pPr>
      <w:r>
        <w:rPr>
          <w:rFonts w:hint="eastAsia" w:ascii="宋体" w:hAnsi="宋体"/>
          <w:color w:val="auto"/>
          <w:sz w:val="24"/>
          <w:szCs w:val="21"/>
          <w:highlight w:val="none"/>
        </w:rPr>
        <w:t>▲</w:t>
      </w:r>
      <w:r>
        <w:rPr>
          <w:rFonts w:ascii="宋体" w:hAnsi="宋体"/>
          <w:color w:val="auto"/>
          <w:sz w:val="24"/>
          <w:szCs w:val="21"/>
          <w:highlight w:val="none"/>
        </w:rPr>
        <w:t>3</w:t>
      </w:r>
      <w:r>
        <w:rPr>
          <w:rFonts w:hint="eastAsia" w:ascii="宋体" w:hAnsi="宋体"/>
          <w:color w:val="auto"/>
          <w:sz w:val="24"/>
          <w:szCs w:val="21"/>
          <w:highlight w:val="none"/>
        </w:rPr>
        <w:t>、本“授权委托书”需附负责人和委托代理人身份证件扫描件（或复印件），如扫描件（或复印件）不清晰或错误的，后果由供应商承担。</w:t>
      </w:r>
    </w:p>
    <w:p w14:paraId="46EF8354">
      <w:pPr>
        <w:pStyle w:val="26"/>
        <w:spacing w:line="360" w:lineRule="auto"/>
        <w:ind w:firstLine="904" w:firstLineChars="375"/>
        <w:rPr>
          <w:rFonts w:hint="eastAsia" w:ascii="宋体" w:hAnsi="宋体"/>
          <w:b/>
          <w:color w:val="auto"/>
          <w:sz w:val="24"/>
          <w:szCs w:val="21"/>
          <w:highlight w:val="none"/>
        </w:rPr>
      </w:pPr>
    </w:p>
    <w:p w14:paraId="598DEE39">
      <w:pPr>
        <w:pStyle w:val="27"/>
        <w:spacing w:line="440" w:lineRule="exact"/>
        <w:rPr>
          <w:rFonts w:hAnsi="宋体"/>
          <w:bCs/>
          <w:color w:val="auto"/>
          <w:sz w:val="24"/>
          <w:highlight w:val="none"/>
        </w:rPr>
      </w:pPr>
      <w:r>
        <w:rPr>
          <w:rFonts w:hAnsi="宋体"/>
          <w:bCs/>
          <w:color w:val="auto"/>
          <w:sz w:val="24"/>
          <w:highlight w:val="none"/>
        </w:rPr>
        <w:br w:type="page"/>
      </w:r>
      <w:r>
        <w:rPr>
          <w:rFonts w:hint="eastAsia" w:hAnsi="宋体"/>
          <w:bCs/>
          <w:color w:val="auto"/>
          <w:sz w:val="24"/>
          <w:highlight w:val="none"/>
        </w:rPr>
        <w:t>负责人身份证件扫描件：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1C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F9FCA07">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3B34D71C">
            <w:pPr>
              <w:pStyle w:val="27"/>
              <w:spacing w:line="440" w:lineRule="exact"/>
              <w:rPr>
                <w:rFonts w:hint="eastAsia" w:hAnsi="宋体"/>
                <w:bCs/>
                <w:color w:val="auto"/>
                <w:sz w:val="24"/>
                <w:highlight w:val="none"/>
                <w:lang w:eastAsia="zh-CN"/>
              </w:rPr>
            </w:pPr>
          </w:p>
        </w:tc>
      </w:tr>
    </w:tbl>
    <w:p w14:paraId="4073F23A">
      <w:pPr>
        <w:pStyle w:val="27"/>
        <w:spacing w:line="440" w:lineRule="exact"/>
        <w:rPr>
          <w:rFonts w:hAnsi="宋体"/>
          <w:bCs/>
          <w:color w:val="auto"/>
          <w:sz w:val="24"/>
          <w:highlight w:val="none"/>
        </w:rPr>
      </w:pPr>
      <w:r>
        <w:rPr>
          <w:rFonts w:hint="eastAsia" w:hAnsi="宋体"/>
          <w:bCs/>
          <w:color w:val="auto"/>
          <w:sz w:val="24"/>
          <w:highlight w:val="none"/>
        </w:rPr>
        <w:t>委托代理人身份证件扫描件：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AD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82DBBF1">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37762E14">
            <w:pPr>
              <w:pStyle w:val="27"/>
              <w:spacing w:line="440" w:lineRule="exact"/>
              <w:rPr>
                <w:rFonts w:hint="eastAsia" w:hAnsi="宋体"/>
                <w:bCs/>
                <w:color w:val="auto"/>
                <w:sz w:val="24"/>
                <w:highlight w:val="none"/>
                <w:lang w:eastAsia="zh-CN"/>
              </w:rPr>
            </w:pPr>
          </w:p>
        </w:tc>
      </w:tr>
    </w:tbl>
    <w:p w14:paraId="0FBA0300">
      <w:pPr>
        <w:rPr>
          <w:rFonts w:hint="eastAsia"/>
          <w:color w:val="auto"/>
          <w:highlight w:val="none"/>
        </w:rPr>
      </w:pPr>
      <w:r>
        <w:rPr>
          <w:rFonts w:hint="eastAsia"/>
          <w:color w:val="auto"/>
          <w:highlight w:val="none"/>
        </w:rPr>
        <w:br w:type="page"/>
      </w:r>
    </w:p>
    <w:p w14:paraId="6AC4CED9">
      <w:pPr>
        <w:rPr>
          <w:rFonts w:hint="eastAsia"/>
          <w:color w:val="auto"/>
          <w:highlight w:val="none"/>
        </w:rPr>
      </w:pPr>
    </w:p>
    <w:bookmarkEnd w:id="4"/>
    <w:p w14:paraId="616F9030">
      <w:pPr>
        <w:pStyle w:val="3"/>
        <w:bidi w:val="0"/>
        <w:outlineLvl w:val="0"/>
        <w:rPr>
          <w:rFonts w:hint="default"/>
          <w:color w:val="auto"/>
          <w:highlight w:val="none"/>
          <w:lang w:val="en-US" w:eastAsia="zh-CN"/>
        </w:rPr>
      </w:pPr>
      <w:bookmarkStart w:id="7" w:name="_Toc19102_WPSOffice_Level1"/>
      <w:bookmarkStart w:id="8" w:name="_Toc24633"/>
      <w:bookmarkStart w:id="9" w:name="_Toc660_WPSOffice_Level1"/>
      <w:bookmarkStart w:id="10" w:name="_Toc20486_WPSOffice_Level1"/>
      <w:r>
        <w:rPr>
          <w:rFonts w:hint="eastAsia"/>
          <w:color w:val="auto"/>
          <w:highlight w:val="none"/>
          <w:lang w:val="en-US" w:eastAsia="zh-CN"/>
        </w:rPr>
        <w:t>采购需求</w:t>
      </w:r>
      <w:bookmarkEnd w:id="7"/>
      <w:bookmarkEnd w:id="8"/>
      <w:bookmarkEnd w:id="9"/>
      <w:bookmarkEnd w:id="10"/>
    </w:p>
    <w:p w14:paraId="1D587DB7">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一、垃圾清运要求</w:t>
      </w:r>
    </w:p>
    <w:p w14:paraId="2FB6AEEF">
      <w:pPr>
        <w:keepNext w:val="0"/>
        <w:keepLines w:val="0"/>
        <w:pageBreakBefore w:val="0"/>
        <w:widowControl/>
        <w:shd w:val="clear" w:color="auto" w:fill="FFFFFF"/>
        <w:kinsoku/>
        <w:wordWrap/>
        <w:overflowPunct/>
        <w:topLinePunct w:val="0"/>
        <w:autoSpaceDE/>
        <w:autoSpaceDN/>
        <w:bidi w:val="0"/>
        <w:adjustRightInd/>
        <w:snapToGrid/>
        <w:spacing w:line="140" w:lineRule="atLeast"/>
        <w:ind w:left="638" w:leftChars="266" w:firstLine="0" w:firstLineChars="0"/>
        <w:jc w:val="left"/>
        <w:textAlignment w:val="auto"/>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rPr>
        <w:t>1.垃圾清运工作,应做到垃圾日产日清。</w:t>
      </w:r>
      <w:r>
        <w:rPr>
          <w:rFonts w:hint="eastAsia" w:ascii="宋体" w:hAnsi="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2.现场清运过程中不能出现的“满桶、漏桶、落渣、漏渣”等不符合</w:t>
      </w:r>
    </w:p>
    <w:p w14:paraId="578D7CA0">
      <w:pPr>
        <w:keepNext w:val="0"/>
        <w:keepLines w:val="0"/>
        <w:pageBreakBefore w:val="0"/>
        <w:widowControl/>
        <w:shd w:val="clear" w:color="auto" w:fill="FFFFFF"/>
        <w:kinsoku/>
        <w:wordWrap/>
        <w:overflowPunct/>
        <w:topLinePunct w:val="0"/>
        <w:autoSpaceDE/>
        <w:autoSpaceDN/>
        <w:bidi w:val="0"/>
        <w:adjustRightInd/>
        <w:snapToGrid/>
        <w:spacing w:line="140" w:lineRule="atLeast"/>
        <w:jc w:val="left"/>
        <w:textAlignment w:val="auto"/>
        <w:rPr>
          <w:rFonts w:hint="eastAsia" w:ascii="宋体" w:hAnsi="宋体" w:cs="宋体"/>
          <w:color w:val="auto"/>
          <w:kern w:val="0"/>
          <w:sz w:val="28"/>
          <w:szCs w:val="28"/>
          <w:highlight w:val="none"/>
        </w:rPr>
      </w:pPr>
      <w:r>
        <w:rPr>
          <w:rFonts w:hint="eastAsia" w:ascii="宋体" w:hAnsi="宋体" w:eastAsia="宋体" w:cs="宋体"/>
          <w:color w:val="auto"/>
          <w:kern w:val="0"/>
          <w:sz w:val="28"/>
          <w:szCs w:val="28"/>
          <w:highlight w:val="none"/>
        </w:rPr>
        <w:t>垃圾清运质量的现象。</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lang w:val="en-US" w:eastAsia="zh-CN"/>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3.清运完毕后需将垃圾容器归位至指定位置。</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lang w:val="en-US" w:eastAsia="zh-CN"/>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4.清运车辆必须为四轮封闭有路权的机动车辆，并有明显企业标识，确保垃圾不抛洒滴漏，避免二次污染。</w:t>
      </w:r>
    </w:p>
    <w:p w14:paraId="6ED99952">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5.清运车辆不少于2台，项目负责人1人，负责整体协调。</w:t>
      </w:r>
    </w:p>
    <w:p w14:paraId="7968C67A">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w:t>
      </w:r>
      <w:bookmarkStart w:id="11" w:name="OLE_LINK2"/>
      <w:bookmarkStart w:id="12" w:name="OLE_LINK1"/>
      <w:r>
        <w:rPr>
          <w:rFonts w:hint="eastAsia" w:ascii="宋体" w:hAnsi="宋体" w:cs="宋体"/>
          <w:color w:val="auto"/>
          <w:kern w:val="0"/>
          <w:sz w:val="28"/>
          <w:szCs w:val="28"/>
          <w:highlight w:val="none"/>
        </w:rPr>
        <w:t>清运方式</w:t>
      </w:r>
      <w:bookmarkEnd w:id="11"/>
      <w:bookmarkEnd w:id="12"/>
      <w:r>
        <w:rPr>
          <w:rFonts w:hint="eastAsia" w:ascii="宋体" w:hAnsi="宋体" w:cs="宋体"/>
          <w:color w:val="auto"/>
          <w:kern w:val="0"/>
          <w:sz w:val="28"/>
          <w:szCs w:val="28"/>
          <w:highlight w:val="none"/>
        </w:rPr>
        <w:t>、清运地点、频次和时间</w:t>
      </w:r>
    </w:p>
    <w:p w14:paraId="645636CC">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1.清运方式：中转清运。</w:t>
      </w:r>
    </w:p>
    <w:p w14:paraId="784A11AD">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2.清运范围：丽水学院校区（含笔架园校区）。</w:t>
      </w:r>
    </w:p>
    <w:p w14:paraId="4696A935">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3.垃圾种类：生活垃圾、实验垃圾、实践垃圾。</w:t>
      </w:r>
    </w:p>
    <w:p w14:paraId="1D8C09A1">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4.清运频次：至少每天清运两次。遇到特殊情况,如大型活动、毕业生离校、迎新等，要适当增加垃圾清运次数。</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xml:space="preserve">    5.清运时间：每天第一次在上午8:00前完成,第二次在下午5:00前完成。</w:t>
      </w:r>
    </w:p>
    <w:p w14:paraId="0AC2DBDC">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三、公共区域垃圾收集点管理</w:t>
      </w:r>
    </w:p>
    <w:p w14:paraId="1FA86FBB">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1.垃圾桶：每周清洗一次</w:t>
      </w:r>
      <w:bookmarkStart w:id="13" w:name="OLE_LINK7"/>
      <w:bookmarkStart w:id="14" w:name="OLE_LINK6"/>
      <w:bookmarkStart w:id="15" w:name="OLE_LINK9"/>
      <w:bookmarkStart w:id="16" w:name="OLE_LINK8"/>
      <w:r>
        <w:rPr>
          <w:rFonts w:hint="eastAsia" w:ascii="宋体" w:hAnsi="宋体" w:cs="宋体"/>
          <w:color w:val="auto"/>
          <w:kern w:val="0"/>
          <w:sz w:val="28"/>
          <w:szCs w:val="28"/>
          <w:highlight w:val="none"/>
        </w:rPr>
        <w:t>并做好相关台账</w:t>
      </w:r>
      <w:bookmarkEnd w:id="13"/>
      <w:bookmarkEnd w:id="14"/>
      <w:r>
        <w:rPr>
          <w:rFonts w:hint="eastAsia" w:ascii="宋体" w:hAnsi="宋体" w:cs="宋体"/>
          <w:color w:val="auto"/>
          <w:kern w:val="0"/>
          <w:sz w:val="28"/>
          <w:szCs w:val="28"/>
          <w:highlight w:val="none"/>
        </w:rPr>
        <w:t>。</w:t>
      </w:r>
      <w:bookmarkEnd w:id="15"/>
      <w:bookmarkEnd w:id="16"/>
    </w:p>
    <w:p w14:paraId="2BF2CA3C">
      <w:pPr>
        <w:widowControl/>
        <w:shd w:val="clear" w:color="auto" w:fill="FFFFFF"/>
        <w:spacing w:line="140" w:lineRule="atLeas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2.垃圾房：地面每天清扫一次，内外墙面每周清洗一次，并做好相关台账。</w:t>
      </w:r>
    </w:p>
    <w:p w14:paraId="71F045FD">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四、安全卫生</w:t>
      </w:r>
    </w:p>
    <w:p w14:paraId="2FD98E89">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1.清运作业人员穿着整洁、服装统一，有明显的企业标识，并做好个人防护。</w:t>
      </w:r>
    </w:p>
    <w:p w14:paraId="5CA74D80">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2.公共区域的垃圾收集容器及周边区域要定期消毒并做好相关台账。</w:t>
      </w:r>
    </w:p>
    <w:p w14:paraId="588D9ECB">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3.清运时如遇到上下课高峰期时，车辆必须慢行，遵守校内交通安全。</w:t>
      </w:r>
    </w:p>
    <w:p w14:paraId="37091221">
      <w:pPr>
        <w:widowControl/>
        <w:shd w:val="clear" w:color="auto" w:fill="FFFFFF"/>
        <w:spacing w:line="140" w:lineRule="atLeast"/>
        <w:ind w:right="-238" w:rightChars="-99"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五、验收方式</w:t>
      </w:r>
    </w:p>
    <w:p w14:paraId="3C1ECEFA">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由公司相关管理部门组织验收小组于月底前进行验收，并出具验收报告表。</w:t>
      </w:r>
    </w:p>
    <w:p w14:paraId="114276E5">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六、配合管理</w:t>
      </w:r>
    </w:p>
    <w:p w14:paraId="4367BCAB">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积极配合学校的垃圾分类宣传和管理活动。  </w:t>
      </w:r>
    </w:p>
    <w:p w14:paraId="487E126F">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七、付款方式</w:t>
      </w:r>
    </w:p>
    <w:p w14:paraId="7AD7471C">
      <w:pPr>
        <w:ind w:firstLine="560" w:firstLineChars="200"/>
        <w:rPr>
          <w:rFonts w:hint="eastAsia" w:ascii="宋体" w:hAnsi="宋体"/>
          <w:color w:val="auto"/>
          <w:sz w:val="28"/>
          <w:szCs w:val="28"/>
          <w:highlight w:val="none"/>
        </w:rPr>
      </w:pPr>
      <w:bookmarkStart w:id="17" w:name="OLE_LINK16"/>
      <w:bookmarkStart w:id="18" w:name="OLE_LINK15"/>
      <w:bookmarkStart w:id="19" w:name="OLE_LINK17"/>
      <w:bookmarkStart w:id="20" w:name="OLE_LINK18"/>
      <w:r>
        <w:rPr>
          <w:rFonts w:hint="eastAsia" w:ascii="宋体" w:hAnsi="宋体"/>
          <w:color w:val="auto"/>
          <w:sz w:val="28"/>
          <w:szCs w:val="28"/>
          <w:highlight w:val="none"/>
        </w:rPr>
        <w:t>按月结算，公司组织验收合格，支付当月服务费，验收不合格，扣除当月服务费的10%，剩余部分作为当月的服务费，通知供货商开具正式发票，公司收到正式发票10个工作日内以银行对公转账方式支付费用（寒暑假、法定节假日及特殊情况除外）</w:t>
      </w:r>
      <w:bookmarkEnd w:id="17"/>
      <w:bookmarkEnd w:id="18"/>
      <w:r>
        <w:rPr>
          <w:rFonts w:hint="eastAsia" w:ascii="宋体" w:hAnsi="宋体"/>
          <w:color w:val="auto"/>
          <w:sz w:val="28"/>
          <w:szCs w:val="28"/>
          <w:highlight w:val="none"/>
        </w:rPr>
        <w:t>。</w:t>
      </w:r>
    </w:p>
    <w:bookmarkEnd w:id="19"/>
    <w:bookmarkEnd w:id="20"/>
    <w:p w14:paraId="3C7E1848">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八、其他</w:t>
      </w:r>
    </w:p>
    <w:p w14:paraId="31ADF66F">
      <w:pPr>
        <w:widowControl/>
        <w:shd w:val="clear" w:color="auto" w:fill="FFFFFF"/>
        <w:spacing w:line="140" w:lineRule="atLeast"/>
        <w:ind w:right="-238" w:rightChars="-99"/>
        <w:jc w:val="left"/>
        <w:rPr>
          <w:rFonts w:ascii="宋体" w:hAnsi="宋体" w:cs="宋体"/>
          <w:color w:val="auto"/>
          <w:kern w:val="0"/>
          <w:sz w:val="28"/>
          <w:szCs w:val="28"/>
          <w:highlight w:val="none"/>
        </w:rPr>
      </w:pP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 xml:space="preserve"> </w:t>
      </w:r>
      <w:r>
        <w:rPr>
          <w:rFonts w:ascii="宋体" w:hAnsi="宋体" w:cs="宋体"/>
          <w:color w:val="auto"/>
          <w:kern w:val="0"/>
          <w:sz w:val="28"/>
          <w:szCs w:val="28"/>
          <w:highlight w:val="none"/>
        </w:rPr>
        <w:t>1</w:t>
      </w:r>
      <w:r>
        <w:rPr>
          <w:rFonts w:hint="eastAsia" w:ascii="宋体" w:hAnsi="宋体" w:cs="宋体"/>
          <w:color w:val="auto"/>
          <w:kern w:val="0"/>
          <w:sz w:val="28"/>
          <w:szCs w:val="28"/>
          <w:highlight w:val="none"/>
        </w:rPr>
        <w:t>.服务供应商应持有合法有效的营业执照，其登记的经营范围须涵盖</w:t>
      </w:r>
      <w:r>
        <w:rPr>
          <w:rFonts w:hint="eastAsia" w:ascii="宋体" w:hAnsi="宋体" w:cs="宋体"/>
          <w:color w:val="auto"/>
          <w:kern w:val="0"/>
          <w:sz w:val="28"/>
          <w:szCs w:val="28"/>
          <w:highlight w:val="none"/>
          <w:lang w:val="en-US" w:eastAsia="zh-CN"/>
        </w:rPr>
        <w:t>本次采购</w:t>
      </w:r>
      <w:r>
        <w:rPr>
          <w:rFonts w:hint="eastAsia" w:ascii="宋体" w:hAnsi="宋体" w:cs="宋体"/>
          <w:color w:val="auto"/>
          <w:kern w:val="0"/>
          <w:sz w:val="28"/>
          <w:szCs w:val="28"/>
          <w:highlight w:val="none"/>
        </w:rPr>
        <w:t>约定服务内容。</w:t>
      </w:r>
    </w:p>
    <w:p w14:paraId="053A0746">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2.服务期限：2025年08月01日-2026年7月31日,经考核合格后可续签下一年的服务合同。</w:t>
      </w:r>
    </w:p>
    <w:p w14:paraId="4C06C2E7">
      <w:pPr>
        <w:widowControl/>
        <w:shd w:val="clear" w:color="auto" w:fill="FFFFFF"/>
        <w:spacing w:line="140" w:lineRule="atLeast"/>
        <w:ind w:right="-238" w:rightChars="-99"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3.预算金额：16500元/月，共计198000元/年。</w:t>
      </w:r>
    </w:p>
    <w:p w14:paraId="23A5018C">
      <w:pPr>
        <w:widowControl/>
        <w:shd w:val="clear" w:color="auto" w:fill="FFFFFF"/>
        <w:spacing w:line="140" w:lineRule="atLeas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color w:val="auto"/>
          <w:sz w:val="28"/>
          <w:szCs w:val="28"/>
          <w:highlight w:val="none"/>
        </w:rPr>
        <w:t>未尽事宜在合同条款中体现。</w:t>
      </w:r>
    </w:p>
    <w:p w14:paraId="7DDAAD88">
      <w:pPr>
        <w:keepNext w:val="0"/>
        <w:keepLines w:val="0"/>
        <w:pageBreakBefore w:val="0"/>
        <w:widowControl w:val="0"/>
        <w:kinsoku/>
        <w:wordWrap/>
        <w:overflowPunct/>
        <w:topLinePunct w:val="0"/>
        <w:autoSpaceDE/>
        <w:autoSpaceDN/>
        <w:bidi w:val="0"/>
        <w:adjustRightInd/>
        <w:snapToGrid/>
        <w:spacing w:line="120" w:lineRule="auto"/>
        <w:ind w:left="882" w:hanging="843" w:hangingChars="3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附件：垃圾清运地点、</w:t>
      </w:r>
    </w:p>
    <w:p w14:paraId="7A7031F5">
      <w:pPr>
        <w:keepNext w:val="0"/>
        <w:keepLines w:val="0"/>
        <w:pageBreakBefore w:val="0"/>
        <w:widowControl w:val="0"/>
        <w:kinsoku/>
        <w:wordWrap/>
        <w:overflowPunct/>
        <w:topLinePunct w:val="0"/>
        <w:autoSpaceDE/>
        <w:autoSpaceDN/>
        <w:bidi w:val="0"/>
        <w:adjustRightInd/>
        <w:snapToGrid/>
        <w:spacing w:line="120" w:lineRule="auto"/>
        <w:ind w:left="958" w:leftChars="399"/>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校园垃圾清运服务考核打分表</w:t>
      </w:r>
    </w:p>
    <w:p w14:paraId="79F73646">
      <w:pPr>
        <w:pStyle w:val="2"/>
        <w:rPr>
          <w:rFonts w:hint="eastAsia"/>
          <w:color w:val="auto"/>
          <w:sz w:val="30"/>
          <w:szCs w:val="30"/>
          <w:highlight w:val="none"/>
        </w:rPr>
      </w:pPr>
      <w:r>
        <w:rPr>
          <w:rFonts w:hint="eastAsia" w:ascii="宋体" w:hAnsi="宋体" w:eastAsia="宋体" w:cs="宋体"/>
          <w:color w:val="auto"/>
          <w:sz w:val="30"/>
          <w:szCs w:val="30"/>
          <w:highlight w:val="none"/>
        </w:rPr>
        <w:t>垃圾清运地点</w:t>
      </w:r>
    </w:p>
    <w:tbl>
      <w:tblPr>
        <w:tblStyle w:val="20"/>
        <w:tblW w:w="9654" w:type="dxa"/>
        <w:tblInd w:w="93" w:type="dxa"/>
        <w:tblLayout w:type="autofit"/>
        <w:tblCellMar>
          <w:top w:w="0" w:type="dxa"/>
          <w:left w:w="108" w:type="dxa"/>
          <w:bottom w:w="0" w:type="dxa"/>
          <w:right w:w="108" w:type="dxa"/>
        </w:tblCellMar>
      </w:tblPr>
      <w:tblGrid>
        <w:gridCol w:w="1080"/>
        <w:gridCol w:w="2775"/>
        <w:gridCol w:w="5799"/>
      </w:tblGrid>
      <w:tr w14:paraId="664531C9">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1D9AF7D">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序号</w:t>
            </w:r>
          </w:p>
        </w:tc>
        <w:tc>
          <w:tcPr>
            <w:tcW w:w="2775" w:type="dxa"/>
            <w:tcBorders>
              <w:top w:val="single" w:color="000000" w:sz="4" w:space="0"/>
              <w:left w:val="single" w:color="000000" w:sz="4" w:space="0"/>
              <w:bottom w:val="single" w:color="000000" w:sz="4" w:space="0"/>
              <w:right w:val="single" w:color="000000" w:sz="4" w:space="0"/>
            </w:tcBorders>
            <w:noWrap/>
            <w:vAlign w:val="center"/>
          </w:tcPr>
          <w:p w14:paraId="2AF27177">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清运范围</w:t>
            </w: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222D3B55">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收集点</w:t>
            </w:r>
          </w:p>
        </w:tc>
      </w:tr>
      <w:tr w14:paraId="010737D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FFC4F1">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2949D">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丽水学院笔架园校区</w:t>
            </w: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23A99DEE">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周转房门口垃圾收集点（公共区域）</w:t>
            </w:r>
          </w:p>
        </w:tc>
      </w:tr>
      <w:tr w14:paraId="6B63EF7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96F80F">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2</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82E65">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7B2A00D2">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笔架园公寓北边垃圾房（公共区域）</w:t>
            </w:r>
          </w:p>
        </w:tc>
      </w:tr>
      <w:tr w14:paraId="23BDB1E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9F4406">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3</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C8441">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丽水学院西校区</w:t>
            </w: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6A0CCEEF">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聚香楼北边垃圾收集点（公共区域）</w:t>
            </w:r>
          </w:p>
        </w:tc>
      </w:tr>
      <w:tr w14:paraId="6F34EC25">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14D049">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4</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EE001">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228149B2">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教7A西北边垃圾房（公共区域）</w:t>
            </w:r>
          </w:p>
        </w:tc>
      </w:tr>
      <w:tr w14:paraId="0A540A1C">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11B2C7">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5</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F7617">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5CDEB2AD">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西老9边垃圾收集点（宿舍区）</w:t>
            </w:r>
          </w:p>
        </w:tc>
      </w:tr>
      <w:tr w14:paraId="6590CC80">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382CF5">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6</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D2C23">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0BF47963">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西宿3-5之间的垃圾房（宿舍区）</w:t>
            </w:r>
          </w:p>
        </w:tc>
      </w:tr>
      <w:tr w14:paraId="6880635B">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C53EAE">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7</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69FC8">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337C65DE">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西宿9-10南边垃圾房（宿舍区）</w:t>
            </w:r>
          </w:p>
        </w:tc>
      </w:tr>
      <w:tr w14:paraId="2A7DE470">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A01F77">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8</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9D254">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5876105F">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西宿11-12南边垃圾亭（宿舍区）</w:t>
            </w:r>
          </w:p>
        </w:tc>
      </w:tr>
      <w:tr w14:paraId="76F98A3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108171">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9</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DE3D1">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07258BC0">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西宿1-2东边楼梯边垃圾收集点（宿舍区）</w:t>
            </w:r>
          </w:p>
        </w:tc>
      </w:tr>
      <w:tr w14:paraId="6FB58A38">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84C5B7">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10</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DC55BF">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丽水学院东校区</w:t>
            </w: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1D081FFA">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教10东边垃圾房（公共区域）</w:t>
            </w:r>
          </w:p>
        </w:tc>
      </w:tr>
      <w:tr w14:paraId="745CF80D">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BF23B9">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11</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D3CC8">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5FCA6F22">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金桥食府西边垃圾收集点（公共区域）</w:t>
            </w:r>
          </w:p>
        </w:tc>
      </w:tr>
      <w:tr w14:paraId="08C6507F">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3C8DD3">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12</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15EDD">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4B1B418F">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体育馆东边垃圾收集点（公共区域）</w:t>
            </w:r>
          </w:p>
        </w:tc>
      </w:tr>
      <w:tr w14:paraId="7104C1B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D68A60">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13</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15FC4">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38C242B8">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东宿4门口垃圾房（宿舍区）</w:t>
            </w:r>
          </w:p>
        </w:tc>
      </w:tr>
      <w:tr w14:paraId="0532E61D">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A40039">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14</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84410">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2F3DFA1A">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东宿16北边垃圾亭（宿舍区）</w:t>
            </w:r>
          </w:p>
        </w:tc>
      </w:tr>
      <w:tr w14:paraId="7E46C83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31070E">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15</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745F7">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32476015">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东宿11东边垃圾房（宿舍区）</w:t>
            </w:r>
          </w:p>
        </w:tc>
      </w:tr>
      <w:tr w14:paraId="3A5766E1">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711444">
            <w:pPr>
              <w:widowControl/>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16</w:t>
            </w: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3DCAB">
            <w:pPr>
              <w:jc w:val="center"/>
              <w:rPr>
                <w:rFonts w:hint="eastAsia" w:ascii="宋体" w:hAnsi="宋体" w:cs="宋体"/>
                <w:color w:val="auto"/>
                <w:sz w:val="28"/>
                <w:szCs w:val="28"/>
                <w:highlight w:val="none"/>
              </w:rPr>
            </w:pPr>
          </w:p>
        </w:tc>
        <w:tc>
          <w:tcPr>
            <w:tcW w:w="5799" w:type="dxa"/>
            <w:tcBorders>
              <w:top w:val="single" w:color="000000" w:sz="4" w:space="0"/>
              <w:left w:val="single" w:color="000000" w:sz="4" w:space="0"/>
              <w:bottom w:val="single" w:color="000000" w:sz="4" w:space="0"/>
              <w:right w:val="single" w:color="000000" w:sz="4" w:space="0"/>
            </w:tcBorders>
            <w:noWrap/>
            <w:vAlign w:val="center"/>
          </w:tcPr>
          <w:p w14:paraId="06703886">
            <w:pPr>
              <w:widowControl/>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东宿17北边垃圾收集点（宿舍区）</w:t>
            </w:r>
          </w:p>
        </w:tc>
      </w:tr>
    </w:tbl>
    <w:p w14:paraId="1BDF1E86">
      <w:pPr>
        <w:widowControl/>
        <w:shd w:val="clear" w:color="auto" w:fill="FFFFFF"/>
        <w:spacing w:line="140" w:lineRule="atLeast"/>
        <w:ind w:right="-238" w:rightChars="-99" w:firstLine="560" w:firstLineChars="200"/>
        <w:jc w:val="left"/>
        <w:rPr>
          <w:rFonts w:ascii="宋体" w:hAnsi="宋体" w:cs="宋体"/>
          <w:color w:val="auto"/>
          <w:kern w:val="0"/>
          <w:sz w:val="28"/>
          <w:szCs w:val="28"/>
          <w:highlight w:val="none"/>
        </w:rPr>
      </w:pPr>
    </w:p>
    <w:p w14:paraId="5D7B2296">
      <w:pPr>
        <w:widowControl/>
        <w:shd w:val="clear" w:color="auto" w:fill="FFFFFF"/>
        <w:spacing w:line="140" w:lineRule="atLeast"/>
        <w:ind w:right="-238" w:rightChars="-99" w:firstLine="560" w:firstLineChars="200"/>
        <w:jc w:val="center"/>
        <w:rPr>
          <w:rFonts w:hint="eastAsia" w:ascii="宋体" w:hAnsi="宋体" w:cs="仿宋"/>
          <w:b/>
          <w:bCs/>
          <w:color w:val="auto"/>
          <w:sz w:val="30"/>
          <w:szCs w:val="30"/>
          <w:highlight w:val="none"/>
        </w:rPr>
      </w:pPr>
      <w:r>
        <w:rPr>
          <w:rFonts w:ascii="宋体" w:hAnsi="宋体" w:cs="宋体"/>
          <w:color w:val="auto"/>
          <w:kern w:val="0"/>
          <w:sz w:val="28"/>
          <w:szCs w:val="28"/>
          <w:highlight w:val="none"/>
        </w:rPr>
        <w:br w:type="page"/>
      </w:r>
      <w:r>
        <w:rPr>
          <w:rFonts w:hint="eastAsia" w:ascii="宋体" w:hAnsi="宋体" w:cs="仿宋"/>
          <w:b/>
          <w:bCs/>
          <w:color w:val="auto"/>
          <w:sz w:val="30"/>
          <w:szCs w:val="30"/>
          <w:highlight w:val="none"/>
        </w:rPr>
        <w:t>校园垃圾清运服务考核打分表</w:t>
      </w:r>
    </w:p>
    <w:p w14:paraId="4A1A6DC8">
      <w:pPr>
        <w:bidi w:val="0"/>
        <w:rPr>
          <w:rFonts w:hint="eastAsia"/>
        </w:rPr>
      </w:pPr>
    </w:p>
    <w:tbl>
      <w:tblPr>
        <w:tblStyle w:val="20"/>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518"/>
        <w:gridCol w:w="714"/>
        <w:gridCol w:w="700"/>
        <w:gridCol w:w="1140"/>
      </w:tblGrid>
      <w:tr w14:paraId="14D9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97" w:type="dxa"/>
            <w:noWrap w:val="0"/>
            <w:vAlign w:val="center"/>
          </w:tcPr>
          <w:p w14:paraId="447725CC">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518" w:type="dxa"/>
            <w:noWrap w:val="0"/>
            <w:vAlign w:val="center"/>
          </w:tcPr>
          <w:p w14:paraId="5D5829FF">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考核标准</w:t>
            </w:r>
          </w:p>
        </w:tc>
        <w:tc>
          <w:tcPr>
            <w:tcW w:w="714" w:type="dxa"/>
            <w:noWrap w:val="0"/>
            <w:vAlign w:val="center"/>
          </w:tcPr>
          <w:p w14:paraId="0E00F7EC">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700" w:type="dxa"/>
            <w:noWrap w:val="0"/>
            <w:vAlign w:val="center"/>
          </w:tcPr>
          <w:p w14:paraId="1C7A52A4">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tc>
        <w:tc>
          <w:tcPr>
            <w:tcW w:w="1140" w:type="dxa"/>
            <w:noWrap w:val="0"/>
            <w:vAlign w:val="center"/>
          </w:tcPr>
          <w:p w14:paraId="11C46065">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2E3A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noWrap w:val="0"/>
            <w:vAlign w:val="center"/>
          </w:tcPr>
          <w:p w14:paraId="5C5DD07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18" w:type="dxa"/>
            <w:noWrap w:val="0"/>
            <w:vAlign w:val="center"/>
          </w:tcPr>
          <w:p w14:paraId="03BE43D4">
            <w:pPr>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垃圾清运工作,应做到垃圾日产日清。</w:t>
            </w:r>
          </w:p>
        </w:tc>
        <w:tc>
          <w:tcPr>
            <w:tcW w:w="714" w:type="dxa"/>
            <w:noWrap w:val="0"/>
            <w:vAlign w:val="center"/>
          </w:tcPr>
          <w:p w14:paraId="40463F7C">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00" w:type="dxa"/>
            <w:noWrap w:val="0"/>
            <w:vAlign w:val="center"/>
          </w:tcPr>
          <w:p w14:paraId="22A0BC19">
            <w:pPr>
              <w:spacing w:line="260" w:lineRule="exact"/>
              <w:jc w:val="both"/>
              <w:rPr>
                <w:rFonts w:hint="eastAsia" w:ascii="宋体" w:hAnsi="宋体" w:eastAsia="宋体" w:cs="宋体"/>
                <w:color w:val="auto"/>
                <w:sz w:val="24"/>
                <w:szCs w:val="24"/>
                <w:highlight w:val="none"/>
              </w:rPr>
            </w:pPr>
          </w:p>
        </w:tc>
        <w:tc>
          <w:tcPr>
            <w:tcW w:w="1140" w:type="dxa"/>
            <w:noWrap w:val="0"/>
            <w:vAlign w:val="center"/>
          </w:tcPr>
          <w:p w14:paraId="5734CDAD">
            <w:pPr>
              <w:spacing w:line="260" w:lineRule="exact"/>
              <w:jc w:val="both"/>
              <w:rPr>
                <w:rFonts w:hint="eastAsia" w:ascii="宋体" w:hAnsi="宋体" w:eastAsia="宋体" w:cs="宋体"/>
                <w:color w:val="auto"/>
                <w:sz w:val="24"/>
                <w:szCs w:val="24"/>
                <w:highlight w:val="none"/>
              </w:rPr>
            </w:pPr>
          </w:p>
        </w:tc>
      </w:tr>
      <w:tr w14:paraId="62DC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noWrap w:val="0"/>
            <w:vAlign w:val="center"/>
          </w:tcPr>
          <w:p w14:paraId="338B579C">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18" w:type="dxa"/>
            <w:noWrap w:val="0"/>
            <w:vAlign w:val="center"/>
          </w:tcPr>
          <w:p w14:paraId="4F249BD2">
            <w:pPr>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现场清运过程中不能出现的“满桶、漏桶、落渣、漏渣”等不符合垃圾清运质量的现象。</w:t>
            </w:r>
          </w:p>
        </w:tc>
        <w:tc>
          <w:tcPr>
            <w:tcW w:w="714" w:type="dxa"/>
            <w:noWrap w:val="0"/>
            <w:vAlign w:val="center"/>
          </w:tcPr>
          <w:p w14:paraId="4FEC8361">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noWrap w:val="0"/>
            <w:vAlign w:val="center"/>
          </w:tcPr>
          <w:p w14:paraId="0CA6CFAF">
            <w:pPr>
              <w:spacing w:line="260" w:lineRule="exact"/>
              <w:jc w:val="both"/>
              <w:rPr>
                <w:rFonts w:hint="eastAsia" w:ascii="宋体" w:hAnsi="宋体" w:eastAsia="宋体" w:cs="宋体"/>
                <w:color w:val="auto"/>
                <w:sz w:val="24"/>
                <w:szCs w:val="24"/>
                <w:highlight w:val="none"/>
              </w:rPr>
            </w:pPr>
          </w:p>
        </w:tc>
        <w:tc>
          <w:tcPr>
            <w:tcW w:w="1140" w:type="dxa"/>
            <w:noWrap w:val="0"/>
            <w:vAlign w:val="center"/>
          </w:tcPr>
          <w:p w14:paraId="5C9BC20A">
            <w:pPr>
              <w:spacing w:line="260" w:lineRule="exact"/>
              <w:jc w:val="both"/>
              <w:rPr>
                <w:rFonts w:hint="eastAsia" w:ascii="宋体" w:hAnsi="宋体" w:eastAsia="宋体" w:cs="宋体"/>
                <w:color w:val="auto"/>
                <w:sz w:val="24"/>
                <w:szCs w:val="24"/>
                <w:highlight w:val="none"/>
              </w:rPr>
            </w:pPr>
          </w:p>
        </w:tc>
      </w:tr>
      <w:tr w14:paraId="1BE1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noWrap w:val="0"/>
            <w:vAlign w:val="center"/>
          </w:tcPr>
          <w:p w14:paraId="02F3B8AE">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18" w:type="dxa"/>
            <w:noWrap w:val="0"/>
            <w:vAlign w:val="center"/>
          </w:tcPr>
          <w:p w14:paraId="76F4F419">
            <w:pPr>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清运完毕后需将垃圾容器归位至指定位置。</w:t>
            </w:r>
          </w:p>
        </w:tc>
        <w:tc>
          <w:tcPr>
            <w:tcW w:w="714" w:type="dxa"/>
            <w:noWrap w:val="0"/>
            <w:vAlign w:val="center"/>
          </w:tcPr>
          <w:p w14:paraId="2CF722D5">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noWrap w:val="0"/>
            <w:vAlign w:val="center"/>
          </w:tcPr>
          <w:p w14:paraId="293C25F4">
            <w:pPr>
              <w:spacing w:line="260" w:lineRule="exact"/>
              <w:jc w:val="both"/>
              <w:rPr>
                <w:rFonts w:hint="eastAsia" w:ascii="宋体" w:hAnsi="宋体" w:eastAsia="宋体" w:cs="宋体"/>
                <w:color w:val="auto"/>
                <w:sz w:val="24"/>
                <w:szCs w:val="24"/>
                <w:highlight w:val="none"/>
              </w:rPr>
            </w:pPr>
          </w:p>
        </w:tc>
        <w:tc>
          <w:tcPr>
            <w:tcW w:w="1140" w:type="dxa"/>
            <w:noWrap w:val="0"/>
            <w:vAlign w:val="center"/>
          </w:tcPr>
          <w:p w14:paraId="2C9B6155">
            <w:pPr>
              <w:spacing w:line="260" w:lineRule="exact"/>
              <w:jc w:val="both"/>
              <w:rPr>
                <w:rFonts w:hint="eastAsia" w:ascii="宋体" w:hAnsi="宋体" w:eastAsia="宋体" w:cs="宋体"/>
                <w:color w:val="auto"/>
                <w:sz w:val="24"/>
                <w:szCs w:val="24"/>
                <w:highlight w:val="none"/>
              </w:rPr>
            </w:pPr>
          </w:p>
        </w:tc>
      </w:tr>
      <w:tr w14:paraId="30D9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noWrap w:val="0"/>
            <w:vAlign w:val="center"/>
          </w:tcPr>
          <w:p w14:paraId="50CDE934">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518" w:type="dxa"/>
            <w:noWrap w:val="0"/>
            <w:vAlign w:val="center"/>
          </w:tcPr>
          <w:p w14:paraId="014B5C46">
            <w:pPr>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清运车辆必须为四轮封闭的机动车辆，确保垃圾不抛洒滴漏，避免二次污染。</w:t>
            </w:r>
          </w:p>
        </w:tc>
        <w:tc>
          <w:tcPr>
            <w:tcW w:w="714" w:type="dxa"/>
            <w:noWrap w:val="0"/>
            <w:vAlign w:val="center"/>
          </w:tcPr>
          <w:p w14:paraId="4D3F7D7E">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noWrap w:val="0"/>
            <w:vAlign w:val="center"/>
          </w:tcPr>
          <w:p w14:paraId="32AAA7E5">
            <w:pPr>
              <w:spacing w:line="260" w:lineRule="exact"/>
              <w:jc w:val="both"/>
              <w:rPr>
                <w:rFonts w:hint="eastAsia" w:ascii="宋体" w:hAnsi="宋体" w:eastAsia="宋体" w:cs="宋体"/>
                <w:color w:val="auto"/>
                <w:sz w:val="24"/>
                <w:szCs w:val="24"/>
                <w:highlight w:val="none"/>
              </w:rPr>
            </w:pPr>
          </w:p>
        </w:tc>
        <w:tc>
          <w:tcPr>
            <w:tcW w:w="1140" w:type="dxa"/>
            <w:noWrap w:val="0"/>
            <w:vAlign w:val="center"/>
          </w:tcPr>
          <w:p w14:paraId="0F4E936A">
            <w:pPr>
              <w:spacing w:line="260" w:lineRule="exact"/>
              <w:jc w:val="both"/>
              <w:rPr>
                <w:rFonts w:hint="eastAsia" w:ascii="宋体" w:hAnsi="宋体" w:eastAsia="宋体" w:cs="宋体"/>
                <w:color w:val="auto"/>
                <w:sz w:val="24"/>
                <w:szCs w:val="24"/>
                <w:highlight w:val="none"/>
              </w:rPr>
            </w:pPr>
          </w:p>
        </w:tc>
      </w:tr>
      <w:tr w14:paraId="5C07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noWrap w:val="0"/>
            <w:vAlign w:val="center"/>
          </w:tcPr>
          <w:p w14:paraId="662BF8DA">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518" w:type="dxa"/>
            <w:noWrap w:val="0"/>
            <w:vAlign w:val="center"/>
          </w:tcPr>
          <w:p w14:paraId="740F471D">
            <w:pPr>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每天第一次在上午8:00前完成,第二次在下午5:00前完成。</w:t>
            </w:r>
          </w:p>
        </w:tc>
        <w:tc>
          <w:tcPr>
            <w:tcW w:w="714" w:type="dxa"/>
            <w:noWrap w:val="0"/>
            <w:vAlign w:val="center"/>
          </w:tcPr>
          <w:p w14:paraId="5D9EA254">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noWrap w:val="0"/>
            <w:vAlign w:val="center"/>
          </w:tcPr>
          <w:p w14:paraId="234089CF">
            <w:pPr>
              <w:spacing w:line="260" w:lineRule="exact"/>
              <w:jc w:val="both"/>
              <w:rPr>
                <w:rFonts w:hint="eastAsia" w:ascii="宋体" w:hAnsi="宋体" w:eastAsia="宋体" w:cs="宋体"/>
                <w:color w:val="auto"/>
                <w:sz w:val="24"/>
                <w:szCs w:val="24"/>
                <w:highlight w:val="none"/>
              </w:rPr>
            </w:pPr>
          </w:p>
        </w:tc>
        <w:tc>
          <w:tcPr>
            <w:tcW w:w="1140" w:type="dxa"/>
            <w:noWrap w:val="0"/>
            <w:vAlign w:val="center"/>
          </w:tcPr>
          <w:p w14:paraId="128C9E53">
            <w:pPr>
              <w:spacing w:line="260" w:lineRule="exact"/>
              <w:jc w:val="both"/>
              <w:rPr>
                <w:rFonts w:hint="eastAsia" w:ascii="宋体" w:hAnsi="宋体" w:eastAsia="宋体" w:cs="宋体"/>
                <w:color w:val="auto"/>
                <w:sz w:val="24"/>
                <w:szCs w:val="24"/>
                <w:highlight w:val="none"/>
              </w:rPr>
            </w:pPr>
          </w:p>
        </w:tc>
      </w:tr>
      <w:tr w14:paraId="6950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noWrap w:val="0"/>
            <w:vAlign w:val="center"/>
          </w:tcPr>
          <w:p w14:paraId="2BFB2072">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518" w:type="dxa"/>
            <w:noWrap w:val="0"/>
            <w:vAlign w:val="center"/>
          </w:tcPr>
          <w:p w14:paraId="3B863619">
            <w:pPr>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垃圾清运率达到100%，清运过程减少道路污染，做到车走地净。</w:t>
            </w:r>
          </w:p>
        </w:tc>
        <w:tc>
          <w:tcPr>
            <w:tcW w:w="714" w:type="dxa"/>
            <w:noWrap w:val="0"/>
            <w:vAlign w:val="center"/>
          </w:tcPr>
          <w:p w14:paraId="015BDD11">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noWrap w:val="0"/>
            <w:vAlign w:val="center"/>
          </w:tcPr>
          <w:p w14:paraId="320B57CA">
            <w:pPr>
              <w:spacing w:line="260" w:lineRule="exact"/>
              <w:jc w:val="both"/>
              <w:rPr>
                <w:rFonts w:hint="eastAsia" w:ascii="宋体" w:hAnsi="宋体" w:eastAsia="宋体" w:cs="宋体"/>
                <w:color w:val="auto"/>
                <w:sz w:val="24"/>
                <w:szCs w:val="24"/>
                <w:highlight w:val="none"/>
              </w:rPr>
            </w:pPr>
          </w:p>
        </w:tc>
        <w:tc>
          <w:tcPr>
            <w:tcW w:w="1140" w:type="dxa"/>
            <w:noWrap w:val="0"/>
            <w:vAlign w:val="center"/>
          </w:tcPr>
          <w:p w14:paraId="4261FA7F">
            <w:pPr>
              <w:spacing w:line="260" w:lineRule="exact"/>
              <w:jc w:val="both"/>
              <w:rPr>
                <w:rFonts w:hint="eastAsia" w:ascii="宋体" w:hAnsi="宋体" w:eastAsia="宋体" w:cs="宋体"/>
                <w:color w:val="auto"/>
                <w:sz w:val="24"/>
                <w:szCs w:val="24"/>
                <w:highlight w:val="none"/>
              </w:rPr>
            </w:pPr>
          </w:p>
        </w:tc>
      </w:tr>
      <w:tr w14:paraId="6BAE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noWrap w:val="0"/>
            <w:vAlign w:val="center"/>
          </w:tcPr>
          <w:p w14:paraId="5FFC45B5">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518" w:type="dxa"/>
            <w:noWrap w:val="0"/>
            <w:vAlign w:val="center"/>
          </w:tcPr>
          <w:p w14:paraId="2049E971">
            <w:pPr>
              <w:widowControl/>
              <w:shd w:val="clear" w:color="auto" w:fill="FFFFFF"/>
              <w:spacing w:line="140" w:lineRule="atLeast"/>
              <w:jc w:val="both"/>
              <w:rPr>
                <w:rFonts w:hint="eastAsia" w:ascii="宋体" w:hAnsi="宋体" w:eastAsia="宋体" w:cs="宋体"/>
                <w:color w:val="auto"/>
                <w:sz w:val="24"/>
                <w:szCs w:val="24"/>
                <w:highlight w:val="none"/>
              </w:rPr>
            </w:pPr>
            <w:bookmarkStart w:id="21" w:name="OLE_LINK3"/>
            <w:bookmarkStart w:id="22" w:name="OLE_LINK4"/>
            <w:bookmarkStart w:id="23" w:name="OLE_LINK13"/>
            <w:r>
              <w:rPr>
                <w:rFonts w:hint="eastAsia" w:ascii="宋体" w:hAnsi="宋体" w:eastAsia="宋体" w:cs="宋体"/>
                <w:color w:val="auto"/>
                <w:kern w:val="0"/>
                <w:sz w:val="24"/>
                <w:szCs w:val="24"/>
                <w:highlight w:val="none"/>
              </w:rPr>
              <w:t>公共区域</w:t>
            </w:r>
            <w:bookmarkEnd w:id="21"/>
            <w:bookmarkEnd w:id="22"/>
            <w:bookmarkEnd w:id="23"/>
            <w:r>
              <w:rPr>
                <w:rFonts w:hint="eastAsia" w:ascii="宋体" w:hAnsi="宋体" w:eastAsia="宋体" w:cs="宋体"/>
                <w:color w:val="auto"/>
                <w:kern w:val="0"/>
                <w:sz w:val="24"/>
                <w:szCs w:val="24"/>
                <w:highlight w:val="none"/>
              </w:rPr>
              <w:t>的垃圾桶每周清洗一次并做好相关台账。</w:t>
            </w:r>
          </w:p>
        </w:tc>
        <w:tc>
          <w:tcPr>
            <w:tcW w:w="714" w:type="dxa"/>
            <w:noWrap w:val="0"/>
            <w:vAlign w:val="center"/>
          </w:tcPr>
          <w:p w14:paraId="51D5CBF8">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noWrap w:val="0"/>
            <w:vAlign w:val="center"/>
          </w:tcPr>
          <w:p w14:paraId="56337E32">
            <w:pPr>
              <w:spacing w:line="260" w:lineRule="exact"/>
              <w:jc w:val="both"/>
              <w:rPr>
                <w:rFonts w:hint="eastAsia" w:ascii="宋体" w:hAnsi="宋体" w:eastAsia="宋体" w:cs="宋体"/>
                <w:color w:val="auto"/>
                <w:sz w:val="24"/>
                <w:szCs w:val="24"/>
                <w:highlight w:val="none"/>
              </w:rPr>
            </w:pPr>
          </w:p>
        </w:tc>
        <w:tc>
          <w:tcPr>
            <w:tcW w:w="1140" w:type="dxa"/>
            <w:noWrap w:val="0"/>
            <w:vAlign w:val="center"/>
          </w:tcPr>
          <w:p w14:paraId="40529B21">
            <w:pPr>
              <w:spacing w:line="260" w:lineRule="exact"/>
              <w:jc w:val="both"/>
              <w:rPr>
                <w:rFonts w:hint="eastAsia" w:ascii="宋体" w:hAnsi="宋体" w:eastAsia="宋体" w:cs="宋体"/>
                <w:color w:val="auto"/>
                <w:sz w:val="24"/>
                <w:szCs w:val="24"/>
                <w:highlight w:val="none"/>
              </w:rPr>
            </w:pPr>
          </w:p>
        </w:tc>
      </w:tr>
      <w:tr w14:paraId="1DCA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tcBorders>
              <w:bottom w:val="single" w:color="auto" w:sz="4" w:space="0"/>
            </w:tcBorders>
            <w:noWrap w:val="0"/>
            <w:vAlign w:val="center"/>
          </w:tcPr>
          <w:p w14:paraId="31CB2DA1">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518" w:type="dxa"/>
            <w:tcBorders>
              <w:bottom w:val="single" w:color="auto" w:sz="4" w:space="0"/>
            </w:tcBorders>
            <w:noWrap w:val="0"/>
            <w:vAlign w:val="center"/>
          </w:tcPr>
          <w:p w14:paraId="7A0A6E42">
            <w:pPr>
              <w:widowControl/>
              <w:shd w:val="clear" w:color="auto" w:fill="FFFFFF"/>
              <w:spacing w:line="140" w:lineRule="atLeast"/>
              <w:jc w:val="both"/>
              <w:rPr>
                <w:rFonts w:hint="eastAsia" w:ascii="宋体" w:hAnsi="宋体" w:eastAsia="宋体" w:cs="宋体"/>
                <w:color w:val="auto"/>
                <w:sz w:val="24"/>
                <w:szCs w:val="24"/>
                <w:highlight w:val="none"/>
              </w:rPr>
            </w:pPr>
            <w:bookmarkStart w:id="24" w:name="OLE_LINK14"/>
            <w:bookmarkStart w:id="25" w:name="OLE_LINK5"/>
            <w:bookmarkStart w:id="26" w:name="OLE_LINK10"/>
            <w:r>
              <w:rPr>
                <w:rFonts w:hint="eastAsia" w:ascii="宋体" w:hAnsi="宋体" w:eastAsia="宋体" w:cs="宋体"/>
                <w:color w:val="auto"/>
                <w:kern w:val="0"/>
                <w:sz w:val="24"/>
                <w:szCs w:val="24"/>
                <w:highlight w:val="none"/>
              </w:rPr>
              <w:t>公共区域</w:t>
            </w:r>
            <w:bookmarkEnd w:id="24"/>
            <w:bookmarkEnd w:id="25"/>
            <w:bookmarkEnd w:id="26"/>
            <w:r>
              <w:rPr>
                <w:rFonts w:hint="eastAsia" w:ascii="宋体" w:hAnsi="宋体" w:eastAsia="宋体" w:cs="宋体"/>
                <w:color w:val="auto"/>
                <w:kern w:val="0"/>
                <w:sz w:val="24"/>
                <w:szCs w:val="24"/>
                <w:highlight w:val="none"/>
              </w:rPr>
              <w:t>的垃圾房地面每天清扫一次，内外墙面每周清洗一次，并做好相关台账。</w:t>
            </w:r>
          </w:p>
        </w:tc>
        <w:tc>
          <w:tcPr>
            <w:tcW w:w="714" w:type="dxa"/>
            <w:tcBorders>
              <w:bottom w:val="single" w:color="auto" w:sz="4" w:space="0"/>
            </w:tcBorders>
            <w:noWrap w:val="0"/>
            <w:vAlign w:val="center"/>
          </w:tcPr>
          <w:p w14:paraId="439591EC">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tcBorders>
              <w:bottom w:val="single" w:color="auto" w:sz="4" w:space="0"/>
            </w:tcBorders>
            <w:noWrap w:val="0"/>
            <w:vAlign w:val="center"/>
          </w:tcPr>
          <w:p w14:paraId="5DE92A6D">
            <w:pPr>
              <w:spacing w:line="260" w:lineRule="exact"/>
              <w:jc w:val="both"/>
              <w:rPr>
                <w:rFonts w:hint="eastAsia" w:ascii="宋体" w:hAnsi="宋体" w:eastAsia="宋体" w:cs="宋体"/>
                <w:color w:val="auto"/>
                <w:sz w:val="24"/>
                <w:szCs w:val="24"/>
                <w:highlight w:val="none"/>
              </w:rPr>
            </w:pPr>
          </w:p>
        </w:tc>
        <w:tc>
          <w:tcPr>
            <w:tcW w:w="1140" w:type="dxa"/>
            <w:tcBorders>
              <w:bottom w:val="single" w:color="auto" w:sz="4" w:space="0"/>
            </w:tcBorders>
            <w:noWrap w:val="0"/>
            <w:vAlign w:val="center"/>
          </w:tcPr>
          <w:p w14:paraId="2C9DF648">
            <w:pPr>
              <w:spacing w:line="260" w:lineRule="exact"/>
              <w:jc w:val="both"/>
              <w:rPr>
                <w:rFonts w:hint="eastAsia" w:ascii="宋体" w:hAnsi="宋体" w:eastAsia="宋体" w:cs="宋体"/>
                <w:color w:val="auto"/>
                <w:sz w:val="24"/>
                <w:szCs w:val="24"/>
                <w:highlight w:val="none"/>
              </w:rPr>
            </w:pPr>
          </w:p>
        </w:tc>
      </w:tr>
      <w:tr w14:paraId="4FC1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tcBorders>
              <w:bottom w:val="single" w:color="auto" w:sz="4" w:space="0"/>
            </w:tcBorders>
            <w:noWrap w:val="0"/>
            <w:vAlign w:val="center"/>
          </w:tcPr>
          <w:p w14:paraId="2E1FE697">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518" w:type="dxa"/>
            <w:tcBorders>
              <w:bottom w:val="single" w:color="auto" w:sz="4" w:space="0"/>
            </w:tcBorders>
            <w:noWrap w:val="0"/>
            <w:vAlign w:val="center"/>
          </w:tcPr>
          <w:p w14:paraId="25FD0387">
            <w:pPr>
              <w:spacing w:line="260" w:lineRule="exact"/>
              <w:jc w:val="both"/>
              <w:rPr>
                <w:rFonts w:hint="eastAsia" w:ascii="宋体" w:hAnsi="宋体" w:eastAsia="宋体" w:cs="宋体"/>
                <w:color w:val="auto"/>
                <w:sz w:val="24"/>
                <w:szCs w:val="24"/>
                <w:highlight w:val="none"/>
              </w:rPr>
            </w:pPr>
            <w:bookmarkStart w:id="27" w:name="OLE_LINK11"/>
            <w:bookmarkStart w:id="28" w:name="OLE_LINK12"/>
            <w:r>
              <w:rPr>
                <w:rFonts w:hint="eastAsia" w:ascii="宋体" w:hAnsi="宋体" w:eastAsia="宋体" w:cs="宋体"/>
                <w:color w:val="auto"/>
                <w:kern w:val="0"/>
                <w:sz w:val="24"/>
                <w:szCs w:val="24"/>
                <w:highlight w:val="none"/>
              </w:rPr>
              <w:t>公共区域</w:t>
            </w:r>
            <w:bookmarkEnd w:id="27"/>
            <w:bookmarkEnd w:id="28"/>
            <w:r>
              <w:rPr>
                <w:rFonts w:hint="eastAsia" w:ascii="宋体" w:hAnsi="宋体" w:eastAsia="宋体" w:cs="宋体"/>
                <w:color w:val="auto"/>
                <w:kern w:val="0"/>
                <w:sz w:val="24"/>
                <w:szCs w:val="24"/>
                <w:highlight w:val="none"/>
              </w:rPr>
              <w:t>的垃圾收集容器及周边区域要定期消毒并做好相关台账.</w:t>
            </w:r>
          </w:p>
        </w:tc>
        <w:tc>
          <w:tcPr>
            <w:tcW w:w="714" w:type="dxa"/>
            <w:tcBorders>
              <w:bottom w:val="single" w:color="auto" w:sz="4" w:space="0"/>
            </w:tcBorders>
            <w:noWrap w:val="0"/>
            <w:vAlign w:val="center"/>
          </w:tcPr>
          <w:p w14:paraId="1AE5FEC8">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0" w:type="dxa"/>
            <w:tcBorders>
              <w:bottom w:val="single" w:color="auto" w:sz="4" w:space="0"/>
            </w:tcBorders>
            <w:noWrap w:val="0"/>
            <w:vAlign w:val="center"/>
          </w:tcPr>
          <w:p w14:paraId="2B3007F6">
            <w:pPr>
              <w:spacing w:line="260" w:lineRule="exact"/>
              <w:jc w:val="both"/>
              <w:rPr>
                <w:rFonts w:hint="eastAsia" w:ascii="宋体" w:hAnsi="宋体" w:eastAsia="宋体" w:cs="宋体"/>
                <w:color w:val="auto"/>
                <w:sz w:val="24"/>
                <w:szCs w:val="24"/>
                <w:highlight w:val="none"/>
              </w:rPr>
            </w:pPr>
          </w:p>
        </w:tc>
        <w:tc>
          <w:tcPr>
            <w:tcW w:w="1140" w:type="dxa"/>
            <w:tcBorders>
              <w:bottom w:val="single" w:color="auto" w:sz="4" w:space="0"/>
            </w:tcBorders>
            <w:noWrap w:val="0"/>
            <w:vAlign w:val="center"/>
          </w:tcPr>
          <w:p w14:paraId="6EE39538">
            <w:pPr>
              <w:spacing w:line="260" w:lineRule="exact"/>
              <w:jc w:val="both"/>
              <w:rPr>
                <w:rFonts w:hint="eastAsia" w:ascii="宋体" w:hAnsi="宋体" w:eastAsia="宋体" w:cs="宋体"/>
                <w:color w:val="auto"/>
                <w:sz w:val="24"/>
                <w:szCs w:val="24"/>
                <w:highlight w:val="none"/>
              </w:rPr>
            </w:pPr>
          </w:p>
        </w:tc>
      </w:tr>
      <w:tr w14:paraId="0E0C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97" w:type="dxa"/>
            <w:tcBorders>
              <w:bottom w:val="single" w:color="auto" w:sz="4" w:space="0"/>
            </w:tcBorders>
            <w:noWrap w:val="0"/>
            <w:vAlign w:val="center"/>
          </w:tcPr>
          <w:p w14:paraId="38B70364">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518" w:type="dxa"/>
            <w:tcBorders>
              <w:bottom w:val="single" w:color="auto" w:sz="4" w:space="0"/>
            </w:tcBorders>
            <w:noWrap w:val="0"/>
            <w:vAlign w:val="center"/>
          </w:tcPr>
          <w:p w14:paraId="22C062B9">
            <w:pPr>
              <w:spacing w:line="260" w:lineRule="exact"/>
              <w:jc w:val="both"/>
              <w:rPr>
                <w:rFonts w:hint="eastAsia" w:ascii="宋体" w:hAnsi="宋体" w:eastAsia="宋体" w:cs="宋体"/>
                <w:color w:val="auto"/>
                <w:sz w:val="24"/>
                <w:szCs w:val="24"/>
                <w:highlight w:val="none"/>
              </w:rPr>
            </w:pPr>
          </w:p>
        </w:tc>
        <w:tc>
          <w:tcPr>
            <w:tcW w:w="714" w:type="dxa"/>
            <w:tcBorders>
              <w:bottom w:val="single" w:color="auto" w:sz="4" w:space="0"/>
            </w:tcBorders>
            <w:noWrap w:val="0"/>
            <w:vAlign w:val="center"/>
          </w:tcPr>
          <w:p w14:paraId="5674DC4E">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700" w:type="dxa"/>
            <w:tcBorders>
              <w:bottom w:val="single" w:color="auto" w:sz="4" w:space="0"/>
            </w:tcBorders>
            <w:noWrap w:val="0"/>
            <w:vAlign w:val="center"/>
          </w:tcPr>
          <w:p w14:paraId="14BE13B9">
            <w:pPr>
              <w:spacing w:line="260" w:lineRule="exact"/>
              <w:jc w:val="both"/>
              <w:rPr>
                <w:rFonts w:hint="eastAsia" w:ascii="宋体" w:hAnsi="宋体" w:eastAsia="宋体" w:cs="宋体"/>
                <w:color w:val="auto"/>
                <w:sz w:val="24"/>
                <w:szCs w:val="24"/>
                <w:highlight w:val="none"/>
              </w:rPr>
            </w:pPr>
          </w:p>
        </w:tc>
        <w:tc>
          <w:tcPr>
            <w:tcW w:w="1140" w:type="dxa"/>
            <w:tcBorders>
              <w:bottom w:val="single" w:color="auto" w:sz="4" w:space="0"/>
            </w:tcBorders>
            <w:noWrap w:val="0"/>
            <w:vAlign w:val="center"/>
          </w:tcPr>
          <w:p w14:paraId="3541373B">
            <w:pPr>
              <w:spacing w:line="260" w:lineRule="exact"/>
              <w:jc w:val="both"/>
              <w:rPr>
                <w:rFonts w:hint="eastAsia" w:ascii="宋体" w:hAnsi="宋体" w:eastAsia="宋体" w:cs="宋体"/>
                <w:color w:val="auto"/>
                <w:sz w:val="24"/>
                <w:szCs w:val="24"/>
                <w:highlight w:val="none"/>
              </w:rPr>
            </w:pPr>
          </w:p>
        </w:tc>
      </w:tr>
    </w:tbl>
    <w:p w14:paraId="4255E2D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备注：得分≥90，为合格;  得分＜90，为不合格</w:t>
      </w:r>
    </w:p>
    <w:p w14:paraId="6CE8731A">
      <w:pPr>
        <w:rPr>
          <w:rFonts w:hint="eastAsia" w:ascii="宋体" w:hAnsi="宋体" w:eastAsia="宋体" w:cs="宋体"/>
          <w:color w:val="auto"/>
          <w:sz w:val="28"/>
          <w:szCs w:val="28"/>
          <w:highlight w:val="none"/>
        </w:rPr>
      </w:pPr>
    </w:p>
    <w:p w14:paraId="6F0157B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考核小组签字：</w:t>
      </w:r>
    </w:p>
    <w:p w14:paraId="0848BF42">
      <w:pPr>
        <w:rPr>
          <w:rFonts w:hint="eastAsia" w:ascii="宋体" w:hAnsi="宋体" w:eastAsia="宋体" w:cs="宋体"/>
          <w:color w:val="auto"/>
          <w:sz w:val="28"/>
          <w:szCs w:val="28"/>
          <w:highlight w:val="none"/>
        </w:rPr>
      </w:pPr>
    </w:p>
    <w:p w14:paraId="1E60B014">
      <w:pPr>
        <w:rPr>
          <w:rFonts w:hint="eastAsia" w:ascii="宋体" w:hAnsi="宋体"/>
          <w:color w:val="auto"/>
          <w:sz w:val="36"/>
          <w:highlight w:val="none"/>
        </w:rPr>
      </w:pPr>
      <w:r>
        <w:rPr>
          <w:rFonts w:hint="eastAsia" w:ascii="宋体" w:hAnsi="宋体" w:eastAsia="宋体" w:cs="宋体"/>
          <w:color w:val="auto"/>
          <w:sz w:val="28"/>
          <w:szCs w:val="28"/>
          <w:highlight w:val="none"/>
        </w:rPr>
        <w:t>考核时间：</w:t>
      </w:r>
      <w:bookmarkStart w:id="29" w:name="_GoBack"/>
      <w:bookmarkEnd w:id="29"/>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AD43">
    <w:pPr>
      <w:pStyle w:val="14"/>
      <w:jc w:val="center"/>
    </w:pPr>
    <w:r>
      <w:fldChar w:fldCharType="begin"/>
    </w:r>
    <w:r>
      <w:instrText xml:space="preserve">PAGE   \* MERGEFORMAT</w:instrText>
    </w:r>
    <w:r>
      <w:fldChar w:fldCharType="separate"/>
    </w:r>
    <w:r>
      <w:rPr>
        <w:lang w:val="zh-CN"/>
      </w:rPr>
      <w:t>2</w:t>
    </w:r>
    <w:r>
      <w:rPr>
        <w:lang w:val="zh-CN"/>
      </w:rPr>
      <w:fldChar w:fldCharType="end"/>
    </w:r>
  </w:p>
  <w:p w14:paraId="001052E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10F7D2E"/>
    <w:rsid w:val="013D307A"/>
    <w:rsid w:val="01DC2177"/>
    <w:rsid w:val="01E95377"/>
    <w:rsid w:val="020F3020"/>
    <w:rsid w:val="023F7072"/>
    <w:rsid w:val="031645BE"/>
    <w:rsid w:val="033668B0"/>
    <w:rsid w:val="03B001A9"/>
    <w:rsid w:val="040F1747"/>
    <w:rsid w:val="04DC1EE7"/>
    <w:rsid w:val="04EE302D"/>
    <w:rsid w:val="057A5F14"/>
    <w:rsid w:val="059765B4"/>
    <w:rsid w:val="066773BC"/>
    <w:rsid w:val="06A909BC"/>
    <w:rsid w:val="073B355E"/>
    <w:rsid w:val="079D1CC2"/>
    <w:rsid w:val="07D02EBE"/>
    <w:rsid w:val="082A020D"/>
    <w:rsid w:val="082C32E3"/>
    <w:rsid w:val="085B531E"/>
    <w:rsid w:val="08B54D35"/>
    <w:rsid w:val="08D3715C"/>
    <w:rsid w:val="097D008E"/>
    <w:rsid w:val="0A106569"/>
    <w:rsid w:val="0A3C30D3"/>
    <w:rsid w:val="0A53333F"/>
    <w:rsid w:val="0AB33E3C"/>
    <w:rsid w:val="0B072E66"/>
    <w:rsid w:val="0B1150CE"/>
    <w:rsid w:val="0B633E79"/>
    <w:rsid w:val="0BF2321E"/>
    <w:rsid w:val="0C0A699C"/>
    <w:rsid w:val="0C1562D5"/>
    <w:rsid w:val="0C46457A"/>
    <w:rsid w:val="0C4A54A0"/>
    <w:rsid w:val="0D256C9F"/>
    <w:rsid w:val="0D6A1891"/>
    <w:rsid w:val="0E04706E"/>
    <w:rsid w:val="0E433B65"/>
    <w:rsid w:val="0E771628"/>
    <w:rsid w:val="0E8B021B"/>
    <w:rsid w:val="0EC918D9"/>
    <w:rsid w:val="0EE60847"/>
    <w:rsid w:val="0F267E57"/>
    <w:rsid w:val="0F817656"/>
    <w:rsid w:val="0F9E382C"/>
    <w:rsid w:val="0F9F05EB"/>
    <w:rsid w:val="0FFE41B2"/>
    <w:rsid w:val="11EF2ACC"/>
    <w:rsid w:val="1249512C"/>
    <w:rsid w:val="12791319"/>
    <w:rsid w:val="12C60C86"/>
    <w:rsid w:val="12DD5BE3"/>
    <w:rsid w:val="13041731"/>
    <w:rsid w:val="137D5E83"/>
    <w:rsid w:val="13AE562E"/>
    <w:rsid w:val="143F4B10"/>
    <w:rsid w:val="14A86340"/>
    <w:rsid w:val="15222A22"/>
    <w:rsid w:val="159951B8"/>
    <w:rsid w:val="15CD744D"/>
    <w:rsid w:val="16922A93"/>
    <w:rsid w:val="16B108EC"/>
    <w:rsid w:val="16F11246"/>
    <w:rsid w:val="17D12C76"/>
    <w:rsid w:val="17FA0E44"/>
    <w:rsid w:val="180C1316"/>
    <w:rsid w:val="1820530C"/>
    <w:rsid w:val="18212546"/>
    <w:rsid w:val="18927C6D"/>
    <w:rsid w:val="18A7798F"/>
    <w:rsid w:val="19480FB9"/>
    <w:rsid w:val="19643CEA"/>
    <w:rsid w:val="19D039DC"/>
    <w:rsid w:val="1A2C117C"/>
    <w:rsid w:val="1A594FDD"/>
    <w:rsid w:val="1A5C3644"/>
    <w:rsid w:val="1A7908F4"/>
    <w:rsid w:val="1A7D7167"/>
    <w:rsid w:val="1ACA74A4"/>
    <w:rsid w:val="1B7169A1"/>
    <w:rsid w:val="1B7D7572"/>
    <w:rsid w:val="1BA27ECE"/>
    <w:rsid w:val="1BD93B62"/>
    <w:rsid w:val="1BF13D3A"/>
    <w:rsid w:val="1C5163D4"/>
    <w:rsid w:val="1C540FBD"/>
    <w:rsid w:val="1C5C3903"/>
    <w:rsid w:val="1CB33AD0"/>
    <w:rsid w:val="1CE956CA"/>
    <w:rsid w:val="1E661ED0"/>
    <w:rsid w:val="1E934002"/>
    <w:rsid w:val="1F7031D8"/>
    <w:rsid w:val="1FA01F05"/>
    <w:rsid w:val="1FAA32CD"/>
    <w:rsid w:val="216609AB"/>
    <w:rsid w:val="21892488"/>
    <w:rsid w:val="21F56DC8"/>
    <w:rsid w:val="22607C1A"/>
    <w:rsid w:val="226D05BD"/>
    <w:rsid w:val="22A5443C"/>
    <w:rsid w:val="22F60160"/>
    <w:rsid w:val="235165C1"/>
    <w:rsid w:val="23B35194"/>
    <w:rsid w:val="23F54DB3"/>
    <w:rsid w:val="240230F1"/>
    <w:rsid w:val="242B6642"/>
    <w:rsid w:val="247E1B9A"/>
    <w:rsid w:val="24BD0D50"/>
    <w:rsid w:val="24EB08A2"/>
    <w:rsid w:val="25337786"/>
    <w:rsid w:val="25396CC6"/>
    <w:rsid w:val="25485730"/>
    <w:rsid w:val="25AC450D"/>
    <w:rsid w:val="25D55FBB"/>
    <w:rsid w:val="25E27E43"/>
    <w:rsid w:val="26B02C2D"/>
    <w:rsid w:val="26CD3E06"/>
    <w:rsid w:val="273F702F"/>
    <w:rsid w:val="27A91B82"/>
    <w:rsid w:val="280127B4"/>
    <w:rsid w:val="28B230AA"/>
    <w:rsid w:val="28D070F0"/>
    <w:rsid w:val="293229B7"/>
    <w:rsid w:val="29504708"/>
    <w:rsid w:val="29BE26B8"/>
    <w:rsid w:val="2A151DFE"/>
    <w:rsid w:val="2A313F78"/>
    <w:rsid w:val="2A9676B4"/>
    <w:rsid w:val="2B1B11A7"/>
    <w:rsid w:val="2B3622A9"/>
    <w:rsid w:val="2B4E3556"/>
    <w:rsid w:val="2B7C170D"/>
    <w:rsid w:val="2B8D018D"/>
    <w:rsid w:val="2BB565DE"/>
    <w:rsid w:val="2BE472BF"/>
    <w:rsid w:val="2BFC3723"/>
    <w:rsid w:val="2C2767A5"/>
    <w:rsid w:val="2C382750"/>
    <w:rsid w:val="2D420493"/>
    <w:rsid w:val="2DEC2875"/>
    <w:rsid w:val="2E712F65"/>
    <w:rsid w:val="2F1B2C92"/>
    <w:rsid w:val="2FBE2C0D"/>
    <w:rsid w:val="301D69B3"/>
    <w:rsid w:val="307B7414"/>
    <w:rsid w:val="30A777E7"/>
    <w:rsid w:val="30D046FF"/>
    <w:rsid w:val="31050E0D"/>
    <w:rsid w:val="315513C0"/>
    <w:rsid w:val="31BF2350"/>
    <w:rsid w:val="3224132A"/>
    <w:rsid w:val="32C35AC9"/>
    <w:rsid w:val="32CD0329"/>
    <w:rsid w:val="32D81085"/>
    <w:rsid w:val="3366667E"/>
    <w:rsid w:val="336A1CFA"/>
    <w:rsid w:val="336E1B35"/>
    <w:rsid w:val="34204527"/>
    <w:rsid w:val="34556FA8"/>
    <w:rsid w:val="34984E7F"/>
    <w:rsid w:val="355C0417"/>
    <w:rsid w:val="35EE2CE6"/>
    <w:rsid w:val="362A666E"/>
    <w:rsid w:val="36550647"/>
    <w:rsid w:val="36ED36CC"/>
    <w:rsid w:val="37745372"/>
    <w:rsid w:val="37AD7749"/>
    <w:rsid w:val="3813573C"/>
    <w:rsid w:val="38E50E3A"/>
    <w:rsid w:val="38E87C3E"/>
    <w:rsid w:val="39834F80"/>
    <w:rsid w:val="39B53061"/>
    <w:rsid w:val="39BD6932"/>
    <w:rsid w:val="39E36931"/>
    <w:rsid w:val="3A7D6783"/>
    <w:rsid w:val="3A913D18"/>
    <w:rsid w:val="3ABB2F5E"/>
    <w:rsid w:val="3ACA3FA9"/>
    <w:rsid w:val="3B2139CA"/>
    <w:rsid w:val="3B376A00"/>
    <w:rsid w:val="3B9204A7"/>
    <w:rsid w:val="3B9C337D"/>
    <w:rsid w:val="3B9F68C7"/>
    <w:rsid w:val="3D09374D"/>
    <w:rsid w:val="3D1745D8"/>
    <w:rsid w:val="3D587D77"/>
    <w:rsid w:val="3D687438"/>
    <w:rsid w:val="3DB94DEF"/>
    <w:rsid w:val="3DD40C21"/>
    <w:rsid w:val="3DDC51D3"/>
    <w:rsid w:val="3E0D307B"/>
    <w:rsid w:val="3E16150A"/>
    <w:rsid w:val="3E3C7204"/>
    <w:rsid w:val="3E675730"/>
    <w:rsid w:val="3F2A26CC"/>
    <w:rsid w:val="3F500F5C"/>
    <w:rsid w:val="3F592BF8"/>
    <w:rsid w:val="3FB47626"/>
    <w:rsid w:val="40112E2E"/>
    <w:rsid w:val="40E802C5"/>
    <w:rsid w:val="413E1B75"/>
    <w:rsid w:val="41774CE0"/>
    <w:rsid w:val="417C58FB"/>
    <w:rsid w:val="41A35612"/>
    <w:rsid w:val="41B40F91"/>
    <w:rsid w:val="41BF181E"/>
    <w:rsid w:val="42281AFE"/>
    <w:rsid w:val="42395FE7"/>
    <w:rsid w:val="42444BDE"/>
    <w:rsid w:val="42612EE7"/>
    <w:rsid w:val="42F9370A"/>
    <w:rsid w:val="43800C9E"/>
    <w:rsid w:val="439827FF"/>
    <w:rsid w:val="43BC743A"/>
    <w:rsid w:val="44672D6A"/>
    <w:rsid w:val="447C3B09"/>
    <w:rsid w:val="44A50E1B"/>
    <w:rsid w:val="44BA3A1A"/>
    <w:rsid w:val="44C032B7"/>
    <w:rsid w:val="44FE7149"/>
    <w:rsid w:val="45187F15"/>
    <w:rsid w:val="454D6DC2"/>
    <w:rsid w:val="455B2228"/>
    <w:rsid w:val="45CE6805"/>
    <w:rsid w:val="46DA1D2F"/>
    <w:rsid w:val="46FA1DEB"/>
    <w:rsid w:val="47D41223"/>
    <w:rsid w:val="47E10A6D"/>
    <w:rsid w:val="47F90EFC"/>
    <w:rsid w:val="48CD6A36"/>
    <w:rsid w:val="493D6FEB"/>
    <w:rsid w:val="4A103E47"/>
    <w:rsid w:val="4A9567DF"/>
    <w:rsid w:val="4A9869D6"/>
    <w:rsid w:val="4AF01C6B"/>
    <w:rsid w:val="4B113AF8"/>
    <w:rsid w:val="4B263A69"/>
    <w:rsid w:val="4BAF53C2"/>
    <w:rsid w:val="4CC11FAB"/>
    <w:rsid w:val="4CE06FD2"/>
    <w:rsid w:val="4D072493"/>
    <w:rsid w:val="4D6A25DE"/>
    <w:rsid w:val="4D711B94"/>
    <w:rsid w:val="4D725FA4"/>
    <w:rsid w:val="4D8516AD"/>
    <w:rsid w:val="4D916AAD"/>
    <w:rsid w:val="4D96359D"/>
    <w:rsid w:val="4DD4463A"/>
    <w:rsid w:val="4E5036EB"/>
    <w:rsid w:val="4E576F03"/>
    <w:rsid w:val="4EBD3A0D"/>
    <w:rsid w:val="4F3C321C"/>
    <w:rsid w:val="4F5D6FD0"/>
    <w:rsid w:val="4FDF14E7"/>
    <w:rsid w:val="50134322"/>
    <w:rsid w:val="502F25DD"/>
    <w:rsid w:val="504B7601"/>
    <w:rsid w:val="509F4528"/>
    <w:rsid w:val="50D2580F"/>
    <w:rsid w:val="522E471C"/>
    <w:rsid w:val="523B6570"/>
    <w:rsid w:val="529C4501"/>
    <w:rsid w:val="52F075EE"/>
    <w:rsid w:val="536B1A95"/>
    <w:rsid w:val="53ED2605"/>
    <w:rsid w:val="55DD63B9"/>
    <w:rsid w:val="56303A04"/>
    <w:rsid w:val="563D0CED"/>
    <w:rsid w:val="56465038"/>
    <w:rsid w:val="5649050C"/>
    <w:rsid w:val="56D4662B"/>
    <w:rsid w:val="5778298E"/>
    <w:rsid w:val="57925020"/>
    <w:rsid w:val="57F25D52"/>
    <w:rsid w:val="57FD6761"/>
    <w:rsid w:val="58303D00"/>
    <w:rsid w:val="58715151"/>
    <w:rsid w:val="58790923"/>
    <w:rsid w:val="58A80EF6"/>
    <w:rsid w:val="58CE14B5"/>
    <w:rsid w:val="59074DBE"/>
    <w:rsid w:val="591674E6"/>
    <w:rsid w:val="59A87BFD"/>
    <w:rsid w:val="5A182759"/>
    <w:rsid w:val="5A277C08"/>
    <w:rsid w:val="5B1951BD"/>
    <w:rsid w:val="5B7333EF"/>
    <w:rsid w:val="5BD60A2B"/>
    <w:rsid w:val="5CBE2422"/>
    <w:rsid w:val="5CE16281"/>
    <w:rsid w:val="5D50264D"/>
    <w:rsid w:val="5DE4347D"/>
    <w:rsid w:val="5E612BBB"/>
    <w:rsid w:val="5E963E3F"/>
    <w:rsid w:val="5FA75A9E"/>
    <w:rsid w:val="60655226"/>
    <w:rsid w:val="60777251"/>
    <w:rsid w:val="60900EF3"/>
    <w:rsid w:val="60985D14"/>
    <w:rsid w:val="60DF7E3F"/>
    <w:rsid w:val="61084C72"/>
    <w:rsid w:val="61AB2812"/>
    <w:rsid w:val="622A4C21"/>
    <w:rsid w:val="62820ACF"/>
    <w:rsid w:val="62B61A2B"/>
    <w:rsid w:val="632478D0"/>
    <w:rsid w:val="63287B8A"/>
    <w:rsid w:val="63796D7F"/>
    <w:rsid w:val="63E77076"/>
    <w:rsid w:val="641738F3"/>
    <w:rsid w:val="642A6E93"/>
    <w:rsid w:val="645972A1"/>
    <w:rsid w:val="645F0D1D"/>
    <w:rsid w:val="64B34018"/>
    <w:rsid w:val="653614AB"/>
    <w:rsid w:val="65453FA6"/>
    <w:rsid w:val="65791B25"/>
    <w:rsid w:val="660B23C5"/>
    <w:rsid w:val="66B60B8F"/>
    <w:rsid w:val="67367A4E"/>
    <w:rsid w:val="678C7C0C"/>
    <w:rsid w:val="6868273B"/>
    <w:rsid w:val="68E04050"/>
    <w:rsid w:val="69D62FD6"/>
    <w:rsid w:val="6A834ADD"/>
    <w:rsid w:val="6B676FAD"/>
    <w:rsid w:val="6B8B13F4"/>
    <w:rsid w:val="6B96536C"/>
    <w:rsid w:val="6B990E24"/>
    <w:rsid w:val="6C5421A8"/>
    <w:rsid w:val="6C924DDC"/>
    <w:rsid w:val="6D3476EE"/>
    <w:rsid w:val="6D3F3198"/>
    <w:rsid w:val="6D6239CB"/>
    <w:rsid w:val="6DB36A8C"/>
    <w:rsid w:val="6DCC13C8"/>
    <w:rsid w:val="6E726268"/>
    <w:rsid w:val="6ED63B1B"/>
    <w:rsid w:val="6EDD1B8C"/>
    <w:rsid w:val="6F56106E"/>
    <w:rsid w:val="71000FCE"/>
    <w:rsid w:val="710E596B"/>
    <w:rsid w:val="7135506F"/>
    <w:rsid w:val="71723C06"/>
    <w:rsid w:val="71CC46FD"/>
    <w:rsid w:val="725F509D"/>
    <w:rsid w:val="72A73069"/>
    <w:rsid w:val="73A86E9D"/>
    <w:rsid w:val="73FB4F36"/>
    <w:rsid w:val="742F0442"/>
    <w:rsid w:val="74C75E42"/>
    <w:rsid w:val="752425E2"/>
    <w:rsid w:val="75DA6F08"/>
    <w:rsid w:val="75F14DDA"/>
    <w:rsid w:val="7678298B"/>
    <w:rsid w:val="767B7A00"/>
    <w:rsid w:val="76DB492D"/>
    <w:rsid w:val="77491A2B"/>
    <w:rsid w:val="775A7E05"/>
    <w:rsid w:val="77BF072D"/>
    <w:rsid w:val="77D83097"/>
    <w:rsid w:val="782C175A"/>
    <w:rsid w:val="78826404"/>
    <w:rsid w:val="78C651F5"/>
    <w:rsid w:val="79341A46"/>
    <w:rsid w:val="79717F40"/>
    <w:rsid w:val="79782A0D"/>
    <w:rsid w:val="79B36807"/>
    <w:rsid w:val="7A1D36A5"/>
    <w:rsid w:val="7A6A572E"/>
    <w:rsid w:val="7A834336"/>
    <w:rsid w:val="7AA52F8A"/>
    <w:rsid w:val="7AC470AA"/>
    <w:rsid w:val="7BB55B25"/>
    <w:rsid w:val="7C097893"/>
    <w:rsid w:val="7C2D2BB4"/>
    <w:rsid w:val="7D2D0ECC"/>
    <w:rsid w:val="7DC31188"/>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44"/>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4">
    <w:name w:val="heading 3"/>
    <w:basedOn w:val="1"/>
    <w:next w:val="5"/>
    <w:link w:val="45"/>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paragraph" w:styleId="6">
    <w:name w:val="heading 4"/>
    <w:basedOn w:val="1"/>
    <w:next w:val="1"/>
    <w:link w:val="47"/>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b/>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afterLines="0" w:afterAutospacing="0"/>
      <w:ind w:left="420" w:leftChars="200"/>
    </w:pPr>
  </w:style>
  <w:style w:type="paragraph" w:styleId="10">
    <w:name w:val="toc 3"/>
    <w:basedOn w:val="1"/>
    <w:next w:val="1"/>
    <w:qFormat/>
    <w:uiPriority w:val="0"/>
    <w:pPr>
      <w:ind w:left="840" w:leftChars="400"/>
    </w:pPr>
  </w:style>
  <w:style w:type="paragraph" w:styleId="11">
    <w:name w:val="Plain Text"/>
    <w:basedOn w:val="1"/>
    <w:next w:val="1"/>
    <w:link w:val="48"/>
    <w:qFormat/>
    <w:uiPriority w:val="0"/>
    <w:rPr>
      <w:rFonts w:ascii="宋体" w:hAnsi="Courier New"/>
      <w:szCs w:val="20"/>
    </w:rPr>
  </w:style>
  <w:style w:type="paragraph" w:styleId="12">
    <w:name w:val="Date"/>
    <w:basedOn w:val="1"/>
    <w:next w:val="1"/>
    <w:qFormat/>
    <w:uiPriority w:val="0"/>
    <w:pPr>
      <w:adjustRightInd w:val="0"/>
      <w:spacing w:line="312" w:lineRule="atLeast"/>
    </w:pPr>
    <w:rPr>
      <w:rFonts w:ascii="仿宋_GB2312" w:eastAsia="仿宋_GB2312"/>
      <w:kern w:val="0"/>
      <w:sz w:val="28"/>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8"/>
    <w:next w:val="1"/>
    <w:qFormat/>
    <w:uiPriority w:val="0"/>
    <w:pPr>
      <w:ind w:firstLine="420" w:firstLineChars="100"/>
    </w:pPr>
  </w:style>
  <w:style w:type="table" w:styleId="21">
    <w:name w:val="Table Grid"/>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纯文本1"/>
    <w:basedOn w:val="1"/>
    <w:qFormat/>
    <w:uiPriority w:val="99"/>
    <w:rPr>
      <w:rFonts w:ascii="宋体" w:hAnsi="Courier New"/>
      <w:kern w:val="0"/>
      <w:sz w:val="20"/>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_0"/>
    <w:basedOn w:val="26"/>
    <w:qFormat/>
    <w:uiPriority w:val="0"/>
    <w:rPr>
      <w:rFonts w:ascii="宋体" w:hAnsi="Courier New"/>
      <w:szCs w:val="21"/>
    </w:rPr>
  </w:style>
  <w:style w:type="paragraph" w:customStyle="1" w:styleId="28">
    <w:name w:val="纯文本_1"/>
    <w:basedOn w:val="1"/>
    <w:qFormat/>
    <w:uiPriority w:val="0"/>
    <w:rPr>
      <w:rFonts w:ascii="宋体" w:hAnsi="Courier New"/>
      <w:szCs w:val="20"/>
    </w:rPr>
  </w:style>
  <w:style w:type="paragraph" w:customStyle="1" w:styleId="2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
    <w:name w:val="Char"/>
    <w:basedOn w:val="1"/>
    <w:qFormat/>
    <w:uiPriority w:val="0"/>
    <w:rPr>
      <w:rFonts w:ascii="Tahoma" w:hAnsi="Tahoma"/>
      <w:sz w:val="24"/>
      <w:szCs w:val="28"/>
    </w:rPr>
  </w:style>
  <w:style w:type="paragraph" w:styleId="31">
    <w:name w:val="List Paragraph"/>
    <w:basedOn w:val="1"/>
    <w:qFormat/>
    <w:uiPriority w:val="34"/>
    <w:pPr>
      <w:ind w:firstLine="420" w:firstLineChars="200"/>
    </w:pPr>
  </w:style>
  <w:style w:type="paragraph" w:customStyle="1" w:styleId="32">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纯文本_0"/>
    <w:basedOn w:val="1"/>
    <w:unhideWhenUsed/>
    <w:qFormat/>
    <w:uiPriority w:val="0"/>
    <w:rPr>
      <w:rFonts w:ascii="宋体" w:hAnsi="Courier New"/>
      <w:kern w:val="0"/>
      <w:sz w:val="20"/>
      <w:szCs w:val="20"/>
    </w:rPr>
  </w:style>
  <w:style w:type="paragraph" w:customStyle="1" w:styleId="35">
    <w:name w:val="纯文本_3"/>
    <w:basedOn w:val="36"/>
    <w:qFormat/>
    <w:uiPriority w:val="0"/>
    <w:rPr>
      <w:rFonts w:ascii="宋体" w:hAnsi="Courier New"/>
      <w:szCs w:val="20"/>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0"/>
    <w:basedOn w:val="1"/>
    <w:qFormat/>
    <w:uiPriority w:val="99"/>
    <w:pPr>
      <w:widowControl/>
    </w:pPr>
    <w:rPr>
      <w:rFonts w:ascii="Times New Roman" w:hAnsi="Times New Roman"/>
      <w:kern w:val="0"/>
      <w:szCs w:val="21"/>
    </w:rPr>
  </w:style>
  <w:style w:type="character" w:customStyle="1" w:styleId="38">
    <w:name w:val="font81"/>
    <w:qFormat/>
    <w:uiPriority w:val="0"/>
    <w:rPr>
      <w:rFonts w:hint="eastAsia" w:ascii="宋体" w:hAnsi="宋体" w:eastAsia="宋体" w:cs="宋体"/>
      <w:color w:val="000000"/>
      <w:sz w:val="24"/>
      <w:szCs w:val="24"/>
      <w:u w:val="none"/>
    </w:rPr>
  </w:style>
  <w:style w:type="paragraph" w:customStyle="1" w:styleId="39">
    <w:name w:val="纯文本_5_0"/>
    <w:basedOn w:val="1"/>
    <w:qFormat/>
    <w:uiPriority w:val="0"/>
    <w:rPr>
      <w:rFonts w:ascii="宋体" w:hAnsi="Courier New"/>
      <w:szCs w:val="20"/>
    </w:rPr>
  </w:style>
  <w:style w:type="paragraph" w:customStyle="1" w:styleId="40">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1">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WPSOffice手动目录 1"/>
    <w:qFormat/>
    <w:uiPriority w:val="0"/>
    <w:pPr>
      <w:ind w:leftChars="0"/>
    </w:pPr>
    <w:rPr>
      <w:rFonts w:ascii="Calibri" w:hAnsi="Calibri" w:eastAsia="宋体" w:cs="Times New Roman"/>
      <w:sz w:val="20"/>
      <w:szCs w:val="20"/>
    </w:rPr>
  </w:style>
  <w:style w:type="character" w:customStyle="1" w:styleId="44">
    <w:name w:val="标题 2 Char"/>
    <w:link w:val="3"/>
    <w:qFormat/>
    <w:uiPriority w:val="0"/>
    <w:rPr>
      <w:rFonts w:ascii="仿宋_GB2312" w:hAnsi="仿宋_GB2312" w:eastAsia="仿宋_GB2312"/>
      <w:b/>
      <w:kern w:val="0"/>
      <w:sz w:val="36"/>
      <w:szCs w:val="20"/>
    </w:rPr>
  </w:style>
  <w:style w:type="character" w:customStyle="1" w:styleId="45">
    <w:name w:val="标题 3 Char"/>
    <w:link w:val="4"/>
    <w:qFormat/>
    <w:uiPriority w:val="9"/>
    <w:rPr>
      <w:rFonts w:ascii="仿宋_GB2312" w:hAnsi="仿宋_GB2312" w:eastAsia="仿宋_GB2312"/>
      <w:b/>
      <w:bCs/>
      <w:sz w:val="3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character" w:customStyle="1" w:styleId="47">
    <w:name w:val="标题 4 Char"/>
    <w:link w:val="6"/>
    <w:qFormat/>
    <w:uiPriority w:val="0"/>
    <w:rPr>
      <w:rFonts w:ascii="Arial" w:hAnsi="Arial" w:eastAsia="宋体"/>
      <w:b/>
      <w:sz w:val="30"/>
    </w:rPr>
  </w:style>
  <w:style w:type="character" w:customStyle="1" w:styleId="48">
    <w:name w:val="纯文本 Char"/>
    <w:link w:val="11"/>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1965</Words>
  <Characters>2125</Characters>
  <Lines>0</Lines>
  <Paragraphs>0</Paragraphs>
  <TotalTime>1</TotalTime>
  <ScaleCrop>false</ScaleCrop>
  <LinksUpToDate>false</LinksUpToDate>
  <CharactersWithSpaces>2433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Administrator</cp:lastModifiedBy>
  <cp:lastPrinted>2024-06-11T02:44:00Z</cp:lastPrinted>
  <dcterms:modified xsi:type="dcterms:W3CDTF">2025-06-19T07:02:18Z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11DA8347E7C74D18BA2B01879D0CFA27_12</vt:lpwstr>
  </property>
  <property fmtid="{D5CDD505-2E9C-101B-9397-08002B2CF9AE}" pid="4" name="KSOTemplateDocerSaveRecord">
    <vt:lpwstr>eyJoZGlkIjoiMjQ5MGI4NmVlMzI4YTM0ZGNmNmE5ZDY2MTk3ZjBlYWMifQ==</vt:lpwstr>
  </property>
</Properties>
</file>